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8"/>
        <w:tabs>
          <w:tab w:val="right" w:pos="8280"/>
          <w:tab w:val="right" w:pos="9781"/>
        </w:tabs>
        <w:snapToGrid w:val="0"/>
        <w:spacing w:after="0" w:line="240" w:lineRule="auto"/>
        <w:ind w:right="-57"/>
        <w:rPr>
          <w:rFonts w:hint="eastAsia" w:ascii="Arial" w:hAnsi="Arial" w:eastAsia="MS Mincho" w:cs="Arial"/>
          <w:b/>
          <w:bCs/>
          <w:sz w:val="28"/>
          <w:lang w:eastAsia="ja-JP"/>
        </w:rPr>
      </w:pPr>
      <w:bookmarkStart w:id="0" w:name="_Ref494746248"/>
      <w:r>
        <w:rPr>
          <w:rFonts w:cs="Arial"/>
          <w:bCs/>
          <w:sz w:val="22"/>
          <w:szCs w:val="22"/>
          <w:lang w:eastAsia="zh-CN"/>
        </w:rPr>
        <w:t>3GPP TSG RAN WG1 #10</w:t>
      </w:r>
      <w:r>
        <w:rPr>
          <w:rFonts w:hint="eastAsia" w:cs="Arial"/>
          <w:bCs/>
          <w:sz w:val="22"/>
          <w:szCs w:val="22"/>
          <w:lang w:val="en-US" w:eastAsia="zh-CN"/>
        </w:rPr>
        <w:t>7bis-e</w:t>
      </w:r>
      <w:r>
        <w:rPr>
          <w:rFonts w:hint="eastAsia" w:cs="Arial"/>
          <w:bCs/>
          <w:sz w:val="22"/>
          <w:szCs w:val="22"/>
          <w:lang w:eastAsia="zh-CN"/>
        </w:rPr>
        <w:t xml:space="preserve">                                          </w:t>
      </w:r>
      <w:r>
        <w:rPr>
          <w:rFonts w:hint="eastAsia" w:cs="Arial"/>
          <w:bCs/>
          <w:sz w:val="22"/>
          <w:szCs w:val="22"/>
          <w:lang w:val="en-US" w:eastAsia="zh-CN"/>
        </w:rPr>
        <w:t xml:space="preserve">   </w:t>
      </w:r>
      <w:r>
        <w:rPr>
          <w:rFonts w:hint="eastAsia" w:cs="Arial"/>
          <w:bCs/>
          <w:sz w:val="22"/>
          <w:szCs w:val="22"/>
          <w:highlight w:val="none"/>
          <w:lang w:val="en-US" w:eastAsia="zh-CN"/>
        </w:rPr>
        <w:t xml:space="preserve"> </w:t>
      </w:r>
      <w:r>
        <w:rPr>
          <w:rFonts w:hint="eastAsia" w:cs="Arial"/>
          <w:bCs/>
          <w:sz w:val="22"/>
          <w:szCs w:val="22"/>
          <w:highlight w:val="none"/>
          <w:lang w:eastAsia="zh-CN"/>
        </w:rPr>
        <w:t>R1-2200122</w:t>
      </w:r>
      <w:r>
        <w:rPr>
          <w:rFonts w:ascii="Arial" w:hAnsi="Arial" w:eastAsia="MS Mincho" w:cs="Arial"/>
          <w:b/>
          <w:bCs/>
          <w:sz w:val="22"/>
          <w:szCs w:val="22"/>
          <w:highlight w:val="green"/>
          <w:lang w:eastAsia="ja-JP"/>
        </w:rPr>
        <w:br w:type="textWrapping"/>
      </w:r>
      <w:r>
        <w:rPr>
          <w:rFonts w:ascii="Arial" w:hAnsi="Arial" w:eastAsia="MS Mincho" w:cs="Arial"/>
          <w:b/>
          <w:bCs/>
          <w:sz w:val="22"/>
          <w:szCs w:val="22"/>
          <w:lang w:eastAsia="ja-JP"/>
        </w:rPr>
        <w:t>e-Meeting, January 17</w:t>
      </w:r>
      <w:r>
        <w:rPr>
          <w:rFonts w:ascii="Arial" w:hAnsi="Arial" w:eastAsia="MS Mincho" w:cs="Arial"/>
          <w:b/>
          <w:bCs/>
          <w:sz w:val="22"/>
          <w:szCs w:val="22"/>
          <w:vertAlign w:val="superscript"/>
          <w:lang w:eastAsia="ja-JP"/>
        </w:rPr>
        <w:t>th</w:t>
      </w:r>
      <w:r>
        <w:rPr>
          <w:rFonts w:ascii="Arial" w:hAnsi="Arial" w:eastAsia="MS Mincho" w:cs="Arial"/>
          <w:b/>
          <w:bCs/>
          <w:sz w:val="22"/>
          <w:szCs w:val="22"/>
          <w:lang w:eastAsia="ja-JP"/>
        </w:rPr>
        <w:t xml:space="preserve"> – 25</w:t>
      </w:r>
      <w:r>
        <w:rPr>
          <w:rFonts w:ascii="Arial" w:hAnsi="Arial" w:eastAsia="MS Mincho" w:cs="Arial"/>
          <w:b/>
          <w:bCs/>
          <w:sz w:val="22"/>
          <w:szCs w:val="22"/>
          <w:vertAlign w:val="superscript"/>
          <w:lang w:eastAsia="ja-JP"/>
        </w:rPr>
        <w:t>th</w:t>
      </w:r>
      <w:r>
        <w:rPr>
          <w:rFonts w:ascii="Arial" w:hAnsi="Arial" w:eastAsia="MS Mincho" w:cs="Arial"/>
          <w:b/>
          <w:bCs/>
          <w:sz w:val="22"/>
          <w:szCs w:val="22"/>
          <w:lang w:eastAsia="ja-JP"/>
        </w:rPr>
        <w:t>, 2022</w:t>
      </w:r>
    </w:p>
    <w:p>
      <w:pPr>
        <w:pStyle w:val="37"/>
        <w:jc w:val="both"/>
      </w:pPr>
    </w:p>
    <w:p>
      <w:pPr>
        <w:tabs>
          <w:tab w:val="left" w:pos="1985"/>
        </w:tabs>
        <w:spacing w:after="0"/>
        <w:rPr>
          <w:rFonts w:ascii="Arial" w:hAnsi="Arial"/>
          <w:b/>
        </w:rPr>
      </w:pPr>
      <w:r>
        <w:rPr>
          <w:rFonts w:ascii="Arial" w:hAnsi="Arial"/>
          <w:b/>
        </w:rPr>
        <w:t xml:space="preserve">Source: </w:t>
      </w:r>
      <w:r>
        <w:rPr>
          <w:rFonts w:ascii="Arial" w:hAnsi="Arial"/>
          <w:b/>
        </w:rPr>
        <w:tab/>
      </w:r>
      <w:r>
        <w:rPr>
          <w:rFonts w:ascii="Arial" w:hAnsi="Arial"/>
          <w:b/>
        </w:rPr>
        <w:t>ZTE</w:t>
      </w:r>
    </w:p>
    <w:p>
      <w:pPr>
        <w:spacing w:after="0"/>
        <w:ind w:left="1988" w:hanging="1988"/>
        <w:rPr>
          <w:rFonts w:ascii="Arial" w:hAnsi="Arial"/>
          <w:b/>
          <w:lang w:eastAsia="zh-CN"/>
        </w:rPr>
      </w:pPr>
      <w:r>
        <w:rPr>
          <w:rFonts w:ascii="Arial" w:hAnsi="Arial"/>
          <w:b/>
        </w:rPr>
        <w:t xml:space="preserve">Title: </w:t>
      </w:r>
      <w:r>
        <w:rPr>
          <w:rFonts w:ascii="Arial" w:hAnsi="Arial"/>
          <w:b/>
        </w:rPr>
        <w:tab/>
      </w:r>
      <w:r>
        <w:rPr>
          <w:rFonts w:hint="eastAsia" w:ascii="Arial" w:hAnsi="Arial"/>
          <w:b/>
        </w:rPr>
        <w:t>Discussion on UE features for NR coverage enhancement</w:t>
      </w:r>
    </w:p>
    <w:p>
      <w:pPr>
        <w:tabs>
          <w:tab w:val="left" w:pos="1985"/>
        </w:tabs>
        <w:spacing w:after="0"/>
        <w:rPr>
          <w:rFonts w:hint="eastAsia" w:ascii="Arial" w:hAnsi="Arial" w:eastAsia="宋体"/>
          <w:b/>
          <w:lang w:eastAsia="zh-CN"/>
        </w:rPr>
      </w:pPr>
      <w:r>
        <w:rPr>
          <w:rFonts w:ascii="Arial" w:hAnsi="Arial"/>
          <w:b/>
        </w:rPr>
        <w:t>Agenda item:</w:t>
      </w:r>
      <w:r>
        <w:rPr>
          <w:rFonts w:ascii="Arial" w:hAnsi="Arial"/>
          <w:b/>
        </w:rPr>
        <w:tab/>
      </w:r>
      <w:r>
        <w:rPr>
          <w:rFonts w:ascii="Arial" w:hAnsi="Arial"/>
          <w:b/>
        </w:rPr>
        <w:t>8.1</w:t>
      </w:r>
      <w:r>
        <w:rPr>
          <w:rFonts w:hint="eastAsia" w:ascii="Arial" w:hAnsi="Arial"/>
          <w:b/>
          <w:lang w:val="en-US" w:eastAsia="zh-CN"/>
        </w:rPr>
        <w:t>5</w:t>
      </w:r>
      <w:r>
        <w:rPr>
          <w:rFonts w:ascii="Arial" w:hAnsi="Arial"/>
          <w:b/>
        </w:rPr>
        <w:t>.</w:t>
      </w:r>
      <w:r>
        <w:rPr>
          <w:rFonts w:hint="eastAsia" w:ascii="Arial" w:hAnsi="Arial"/>
          <w:b/>
          <w:lang w:val="en-US" w:eastAsia="zh-CN"/>
        </w:rPr>
        <w:t>8</w:t>
      </w:r>
    </w:p>
    <w:p>
      <w:pPr>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ascii="Arial" w:hAnsi="Arial"/>
          <w:b/>
        </w:rPr>
        <w:t>Discussion/Decision</w:t>
      </w:r>
    </w:p>
    <w:p>
      <w:pPr>
        <w:pStyle w:val="2"/>
        <w:textAlignment w:val="auto"/>
      </w:pPr>
      <w:bookmarkStart w:id="2" w:name="_Ref4817"/>
      <w:r>
        <w:t>Introduction</w:t>
      </w:r>
      <w:bookmarkEnd w:id="0"/>
      <w:bookmarkEnd w:id="2"/>
    </w:p>
    <w:p>
      <w:pPr>
        <w:snapToGrid w:val="0"/>
        <w:spacing w:after="120" w:afterLines="50"/>
        <w:rPr>
          <w:lang w:val="en-GB" w:eastAsia="zh-CN"/>
        </w:rPr>
      </w:pPr>
      <w:r>
        <w:rPr>
          <w:rFonts w:hint="eastAsia"/>
          <w:lang w:val="en-US" w:eastAsia="zh-CN"/>
        </w:rPr>
        <w:t>In this contribution, our a</w:t>
      </w:r>
      <w:r>
        <w:rPr>
          <w:lang w:val="en-GB" w:eastAsia="zh-CN"/>
        </w:rPr>
        <w:t xml:space="preserve">nalysis on UE features for </w:t>
      </w:r>
      <w:r>
        <w:rPr>
          <w:rFonts w:hint="eastAsia"/>
          <w:lang w:val="en-US" w:eastAsia="zh-CN"/>
        </w:rPr>
        <w:t>NR coverage enhancement is provided</w:t>
      </w:r>
      <w:r>
        <w:rPr>
          <w:lang w:val="en-GB" w:eastAsia="zh-CN"/>
        </w:rPr>
        <w:t>. The discussion is based on</w:t>
      </w:r>
      <w:r>
        <w:rPr>
          <w:rFonts w:hint="eastAsia"/>
          <w:lang w:val="en-US" w:eastAsia="zh-CN"/>
        </w:rPr>
        <w:t xml:space="preserve"> </w:t>
      </w:r>
      <w:r>
        <w:rPr>
          <w:szCs w:val="22"/>
          <w:lang w:eastAsia="zh-CN"/>
        </w:rPr>
        <w:t xml:space="preserve"> </w:t>
      </w:r>
      <w:r>
        <w:rPr>
          <w:rFonts w:hint="eastAsia"/>
          <w:szCs w:val="22"/>
          <w:lang w:val="en-US" w:eastAsia="zh-CN"/>
        </w:rPr>
        <w:t>the u</w:t>
      </w:r>
      <w:r>
        <w:rPr>
          <w:rFonts w:hint="default"/>
          <w:szCs w:val="22"/>
          <w:lang w:val="en-US" w:eastAsia="zh-CN"/>
        </w:rPr>
        <w:t>pdated RAN1 UE features list for Rel-17 NR after RAN1 #10</w:t>
      </w:r>
      <w:r>
        <w:rPr>
          <w:rFonts w:hint="eastAsia"/>
          <w:szCs w:val="22"/>
          <w:lang w:val="en-US" w:eastAsia="zh-CN"/>
        </w:rPr>
        <w:t>7</w:t>
      </w:r>
      <w:r>
        <w:rPr>
          <w:rFonts w:hint="default"/>
          <w:szCs w:val="22"/>
          <w:lang w:val="en-US" w:eastAsia="zh-CN"/>
        </w:rPr>
        <w:t>-e</w:t>
      </w:r>
      <w:r>
        <w:rPr>
          <w:lang w:val="en-GB" w:eastAsia="zh-CN"/>
        </w:rPr>
        <w:t xml:space="preserve"> </w:t>
      </w:r>
      <w:r>
        <w:rPr>
          <w:rFonts w:hint="eastAsia"/>
          <w:lang w:val="en-US" w:eastAsia="zh-CN"/>
        </w:rPr>
        <w:t xml:space="preserve">in </w:t>
      </w:r>
      <w:r>
        <w:rPr>
          <w:lang w:val="en-GB" w:eastAsia="zh-CN"/>
        </w:rPr>
        <w:t>[1].</w:t>
      </w:r>
    </w:p>
    <w:p>
      <w:pPr>
        <w:pStyle w:val="2"/>
        <w:rPr>
          <w:lang w:eastAsia="zh-CN"/>
        </w:rPr>
      </w:pPr>
      <w:r>
        <w:rPr>
          <w:lang w:eastAsia="zh-CN"/>
        </w:rPr>
        <w:t>Discussion</w:t>
      </w:r>
      <w:r>
        <w:rPr>
          <w:rFonts w:hint="eastAsia"/>
          <w:lang w:val="en-US" w:eastAsia="zh-CN"/>
        </w:rPr>
        <w:t xml:space="preserve"> </w:t>
      </w:r>
    </w:p>
    <w:p>
      <w:pPr>
        <w:pStyle w:val="3"/>
        <w:rPr>
          <w:lang w:eastAsia="zh-CN"/>
        </w:rPr>
      </w:pPr>
      <w:r>
        <w:rPr>
          <w:rFonts w:hint="eastAsia"/>
          <w:lang w:val="en-US" w:eastAsia="zh-CN"/>
        </w:rPr>
        <w:t>Enh</w:t>
      </w:r>
      <w:r>
        <w:rPr>
          <w:rFonts w:hint="eastAsia" w:ascii="Arial" w:hAnsi="Arial"/>
          <w:lang w:val="en-US" w:eastAsia="zh-CN"/>
        </w:rPr>
        <w:t>anced PUSCH Type A repetitions</w:t>
      </w:r>
    </w:p>
    <w:p>
      <w:pPr>
        <w:rPr>
          <w:rFonts w:hint="default"/>
          <w:b/>
          <w:u w:val="single"/>
          <w:lang w:val="en-US" w:eastAsia="zh-CN"/>
        </w:rPr>
      </w:pPr>
      <w:r>
        <w:rPr>
          <w:rFonts w:hint="eastAsia"/>
          <w:b/>
          <w:u w:val="single"/>
          <w:lang w:val="en-GB" w:eastAsia="zh-CN"/>
        </w:rPr>
        <w:t>I</w:t>
      </w:r>
      <w:r>
        <w:rPr>
          <w:rFonts w:hint="eastAsia"/>
          <w:b/>
          <w:u w:val="single"/>
          <w:lang w:val="en-US" w:eastAsia="zh-CN"/>
        </w:rPr>
        <w:t>ncreased maximum number of PUSCH Type A repetitions</w:t>
      </w:r>
    </w:p>
    <w:p>
      <w:pPr>
        <w:snapToGrid w:val="0"/>
        <w:spacing w:after="120" w:afterLines="50"/>
        <w:jc w:val="left"/>
        <w:rPr>
          <w:rFonts w:hint="eastAsia"/>
          <w:b w:val="0"/>
          <w:bCs/>
          <w:i w:val="0"/>
          <w:iCs/>
          <w:lang w:val="en-US" w:eastAsia="zh-CN"/>
        </w:rPr>
      </w:pPr>
      <w:r>
        <w:rPr>
          <w:rFonts w:hint="eastAsia"/>
          <w:b w:val="0"/>
          <w:bCs/>
          <w:i w:val="0"/>
          <w:iCs/>
          <w:lang w:val="en-US" w:eastAsia="zh-CN"/>
        </w:rPr>
        <w:t xml:space="preserve">For UE feature groups FG 30-1 and 30-1a, there are FFS points about whether to merge them or introduce a separate FG for CG. In our view, there is no need two separate UE FGs as there is no complexity difference to support increased maximum number of repetitions between DG and CG PUSCH. </w:t>
      </w:r>
    </w:p>
    <w:p>
      <w:pPr>
        <w:numPr>
          <w:ilvl w:val="0"/>
          <w:numId w:val="9"/>
        </w:numPr>
        <w:snapToGrid w:val="0"/>
        <w:spacing w:after="120" w:afterLines="50"/>
        <w:ind w:left="840" w:leftChars="0" w:hanging="420" w:firstLineChars="0"/>
        <w:jc w:val="left"/>
        <w:rPr>
          <w:rFonts w:hint="eastAsia"/>
          <w:b w:val="0"/>
          <w:bCs/>
          <w:i w:val="0"/>
          <w:iCs/>
          <w:u w:val="none"/>
          <w:lang w:val="en-US" w:eastAsia="zh-CN"/>
        </w:rPr>
      </w:pPr>
      <w:r>
        <w:rPr>
          <w:rFonts w:hint="eastAsia"/>
          <w:b w:val="0"/>
          <w:bCs/>
          <w:i w:val="0"/>
          <w:iCs/>
          <w:u w:val="none"/>
          <w:lang w:val="en-US" w:eastAsia="zh-CN"/>
        </w:rPr>
        <w:t xml:space="preserve">For DG PUSCH repetition, a UE can support determination of increased maximum number of repetition either dynamically (if included in the TDRA table) or semi-statically (otherwise). Thus, it a UE can support increased maximum repetition number for DG, it would be also able to support for CG including both type 1 and type 2. </w:t>
      </w:r>
    </w:p>
    <w:p>
      <w:pPr>
        <w:numPr>
          <w:ilvl w:val="0"/>
          <w:numId w:val="9"/>
        </w:numPr>
        <w:snapToGrid w:val="0"/>
        <w:spacing w:after="120" w:afterLines="50"/>
        <w:ind w:left="840" w:leftChars="0" w:hanging="420" w:firstLineChars="0"/>
        <w:jc w:val="left"/>
        <w:rPr>
          <w:rFonts w:hint="eastAsia"/>
          <w:b w:val="0"/>
          <w:bCs/>
          <w:i w:val="0"/>
          <w:iCs/>
          <w:lang w:val="en-GB" w:eastAsia="zh-CN"/>
        </w:rPr>
      </w:pPr>
      <w:r>
        <w:rPr>
          <w:rFonts w:hint="eastAsia"/>
          <w:b w:val="0"/>
          <w:bCs/>
          <w:i w:val="0"/>
          <w:iCs/>
          <w:lang w:val="en-US" w:eastAsia="zh-CN"/>
        </w:rPr>
        <w:t xml:space="preserve">This is similar as Rel-16 URLLC FG 11-5/11-6, where only one FG is introduced for dynamic PUSCH repetition indication for both DG and CG PUSCH. </w:t>
      </w:r>
    </w:p>
    <w:p>
      <w:pPr>
        <w:snapToGrid w:val="0"/>
        <w:spacing w:after="120" w:afterLines="50"/>
        <w:jc w:val="left"/>
        <w:rPr>
          <w:rFonts w:hint="eastAsia" w:cs="Times New Roman"/>
          <w:szCs w:val="18"/>
          <w:lang w:val="en-US" w:eastAsia="zh-CN"/>
        </w:rPr>
      </w:pPr>
      <w:r>
        <w:rPr>
          <w:rFonts w:hint="eastAsia"/>
          <w:b w:val="0"/>
          <w:bCs/>
          <w:i w:val="0"/>
          <w:iCs/>
          <w:lang w:val="en-US" w:eastAsia="zh-CN"/>
        </w:rPr>
        <w:t xml:space="preserve">Based on above, we propose to merge FG 30-1 and FG 30-1a, with modifying the components similar to that of FG 11-6. In such case, the </w:t>
      </w:r>
      <w:r>
        <w:rPr>
          <w:rFonts w:hint="eastAsia" w:cs="Times New Roman"/>
          <w:szCs w:val="18"/>
          <w:lang w:val="en-US" w:eastAsia="zh-CN"/>
        </w:rPr>
        <w:t>p</w:t>
      </w:r>
      <w:r>
        <w:rPr>
          <w:rFonts w:hint="default" w:ascii="Times New Roman" w:hAnsi="Times New Roman" w:cs="Times New Roman"/>
          <w:szCs w:val="18"/>
        </w:rPr>
        <w:t>rerequisite</w:t>
      </w:r>
      <w:r>
        <w:rPr>
          <w:rFonts w:hint="eastAsia" w:cs="Times New Roman"/>
          <w:szCs w:val="18"/>
          <w:lang w:val="en-US" w:eastAsia="zh-CN"/>
        </w:rPr>
        <w:t xml:space="preserve"> FG should be updated correspondingly. Regarding the reporting type, we think per UE reporting is sufficient. </w:t>
      </w:r>
    </w:p>
    <w:p>
      <w:pPr>
        <w:snapToGrid w:val="0"/>
        <w:spacing w:after="120" w:afterLines="50"/>
        <w:jc w:val="left"/>
        <w:rPr>
          <w:rFonts w:hint="eastAsia" w:cs="Times New Roman"/>
          <w:szCs w:val="18"/>
          <w:lang w:val="en-GB" w:eastAsia="zh-CN"/>
        </w:rPr>
      </w:pPr>
      <w:r>
        <w:rPr>
          <w:rFonts w:hint="eastAsia"/>
          <w:b/>
          <w:i/>
          <w:lang w:val="en-GB" w:eastAsia="zh-CN"/>
        </w:rPr>
        <w:t xml:space="preserve">Proposal 1: </w:t>
      </w:r>
      <w:r>
        <w:rPr>
          <w:rFonts w:hint="eastAsia"/>
          <w:b w:val="0"/>
          <w:bCs/>
          <w:i/>
          <w:iCs w:val="0"/>
          <w:lang w:val="en-US" w:eastAsia="zh-CN"/>
        </w:rPr>
        <w:t xml:space="preserve">Merge FG 30-1 and FG 30-1a with the following revisions. </w:t>
      </w:r>
    </w:p>
    <w:tbl>
      <w:tblPr>
        <w:tblStyle w:val="50"/>
        <w:tblW w:w="99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7"/>
        <w:gridCol w:w="1750"/>
        <w:gridCol w:w="3656"/>
        <w:gridCol w:w="1051"/>
        <w:gridCol w:w="26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8" w:hRule="atLeast"/>
        </w:trPr>
        <w:tc>
          <w:tcPr>
            <w:tcW w:w="797" w:type="dxa"/>
            <w:tcBorders>
              <w:top w:val="single" w:color="auto" w:sz="4" w:space="0"/>
              <w:left w:val="single" w:color="auto" w:sz="4" w:space="0"/>
              <w:bottom w:val="single" w:color="auto" w:sz="4" w:space="0"/>
              <w:right w:val="single" w:color="auto" w:sz="4" w:space="0"/>
            </w:tcBorders>
          </w:tcPr>
          <w:p>
            <w:pPr>
              <w:snapToGrid w:val="0"/>
              <w:spacing w:after="120" w:afterLines="50"/>
              <w:jc w:val="left"/>
              <w:rPr>
                <w:rFonts w:hint="default" w:ascii="Times New Roman" w:hAnsi="Times New Roman" w:cs="Times New Roman"/>
                <w:szCs w:val="18"/>
              </w:rPr>
            </w:pPr>
            <w:r>
              <w:rPr>
                <w:rFonts w:hint="default" w:ascii="Times New Roman" w:hAnsi="Times New Roman" w:cs="Times New Roman"/>
                <w:szCs w:val="18"/>
              </w:rPr>
              <w:t>Index</w:t>
            </w:r>
          </w:p>
        </w:tc>
        <w:tc>
          <w:tcPr>
            <w:tcW w:w="1750" w:type="dxa"/>
            <w:tcBorders>
              <w:top w:val="single" w:color="auto" w:sz="4" w:space="0"/>
              <w:left w:val="single" w:color="auto" w:sz="4" w:space="0"/>
              <w:bottom w:val="single" w:color="auto" w:sz="4" w:space="0"/>
              <w:right w:val="single" w:color="auto" w:sz="4" w:space="0"/>
            </w:tcBorders>
          </w:tcPr>
          <w:p>
            <w:pPr>
              <w:pStyle w:val="63"/>
              <w:rPr>
                <w:rFonts w:hint="default" w:ascii="Times New Roman" w:hAnsi="Times New Roman" w:cs="Times New Roman"/>
                <w:szCs w:val="18"/>
              </w:rPr>
            </w:pPr>
            <w:r>
              <w:rPr>
                <w:rFonts w:hint="default" w:ascii="Times New Roman" w:hAnsi="Times New Roman" w:cs="Times New Roman"/>
                <w:szCs w:val="18"/>
              </w:rPr>
              <w:t>Feature group</w:t>
            </w:r>
          </w:p>
        </w:tc>
        <w:tc>
          <w:tcPr>
            <w:tcW w:w="3656" w:type="dxa"/>
            <w:tcBorders>
              <w:top w:val="single" w:color="auto" w:sz="4" w:space="0"/>
              <w:left w:val="single" w:color="auto" w:sz="4" w:space="0"/>
              <w:bottom w:val="single" w:color="auto" w:sz="4" w:space="0"/>
              <w:right w:val="single" w:color="auto" w:sz="4" w:space="0"/>
            </w:tcBorders>
          </w:tcPr>
          <w:p>
            <w:pPr>
              <w:pStyle w:val="63"/>
              <w:rPr>
                <w:rFonts w:hint="default" w:ascii="Times New Roman" w:hAnsi="Times New Roman" w:cs="Times New Roman"/>
                <w:szCs w:val="18"/>
              </w:rPr>
            </w:pPr>
            <w:r>
              <w:rPr>
                <w:rFonts w:hint="default" w:ascii="Times New Roman" w:hAnsi="Times New Roman" w:cs="Times New Roman"/>
                <w:szCs w:val="18"/>
              </w:rPr>
              <w:t>Components</w:t>
            </w:r>
          </w:p>
        </w:tc>
        <w:tc>
          <w:tcPr>
            <w:tcW w:w="1051" w:type="dxa"/>
            <w:tcBorders>
              <w:top w:val="single" w:color="auto" w:sz="4" w:space="0"/>
              <w:left w:val="single" w:color="auto" w:sz="4" w:space="0"/>
              <w:bottom w:val="single" w:color="auto" w:sz="4" w:space="0"/>
              <w:right w:val="single" w:color="auto" w:sz="4" w:space="0"/>
            </w:tcBorders>
          </w:tcPr>
          <w:p>
            <w:pPr>
              <w:pStyle w:val="63"/>
              <w:rPr>
                <w:rFonts w:hint="default" w:ascii="Times New Roman" w:hAnsi="Times New Roman" w:cs="Times New Roman"/>
                <w:szCs w:val="18"/>
              </w:rPr>
            </w:pPr>
            <w:r>
              <w:rPr>
                <w:rFonts w:hint="default" w:ascii="Times New Roman" w:hAnsi="Times New Roman" w:cs="Times New Roman"/>
                <w:szCs w:val="18"/>
              </w:rPr>
              <w:t>Prerequisite feature groups</w:t>
            </w:r>
          </w:p>
        </w:tc>
        <w:tc>
          <w:tcPr>
            <w:tcW w:w="2684" w:type="dxa"/>
            <w:tcBorders>
              <w:top w:val="single" w:color="auto" w:sz="4" w:space="0"/>
              <w:left w:val="single" w:color="auto" w:sz="4" w:space="0"/>
              <w:bottom w:val="single" w:color="auto" w:sz="4" w:space="0"/>
              <w:right w:val="single" w:color="auto" w:sz="4" w:space="0"/>
            </w:tcBorders>
          </w:tcPr>
          <w:p>
            <w:pPr>
              <w:pStyle w:val="78"/>
              <w:ind w:left="0" w:firstLine="0"/>
              <w:rPr>
                <w:rFonts w:hint="default" w:ascii="Times New Roman" w:hAnsi="Times New Roman" w:cs="Times New Roman"/>
                <w:b/>
                <w:szCs w:val="18"/>
                <w:lang w:eastAsia="ja-JP"/>
              </w:rPr>
            </w:pPr>
            <w:r>
              <w:rPr>
                <w:rFonts w:hint="default" w:ascii="Times New Roman" w:hAnsi="Times New Roman" w:cs="Times New Roman"/>
                <w:b/>
                <w:szCs w:val="18"/>
                <w:lang w:eastAsia="ja-JP"/>
              </w:rPr>
              <w:t>Type</w:t>
            </w:r>
          </w:p>
          <w:p>
            <w:pPr>
              <w:pStyle w:val="78"/>
              <w:ind w:left="0" w:firstLine="0"/>
              <w:rPr>
                <w:rFonts w:hint="default" w:ascii="Times New Roman" w:hAnsi="Times New Roman" w:cs="Times New Roman"/>
                <w:b/>
                <w:szCs w:val="18"/>
                <w:lang w:eastAsia="ja-JP"/>
              </w:rPr>
            </w:pPr>
            <w:r>
              <w:rPr>
                <w:rFonts w:hint="default" w:ascii="Times New Roman" w:hAnsi="Times New Roman" w:cs="Times New Roman"/>
                <w:b/>
                <w:szCs w:val="18"/>
                <w:lang w:eastAsia="ja-JP"/>
              </w:rPr>
              <w:t>(the ‘type’ definition from UE features should be based on the granularity of 1) Per UE or 2) Per Band or 3) Per BC or 4) Per FS or 5) Per FSPC)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trPr>
        <w:tc>
          <w:tcPr>
            <w:tcW w:w="797" w:type="dxa"/>
            <w:tcBorders>
              <w:top w:val="single" w:color="auto" w:sz="4" w:space="0"/>
              <w:left w:val="single" w:color="auto" w:sz="4" w:space="0"/>
              <w:bottom w:val="single" w:color="auto" w:sz="4" w:space="0"/>
              <w:right w:val="single" w:color="auto" w:sz="4" w:space="0"/>
            </w:tcBorders>
            <w:vAlign w:val="top"/>
          </w:tcPr>
          <w:p>
            <w:pPr>
              <w:pStyle w:val="65"/>
              <w:rPr>
                <w:rFonts w:hint="default" w:ascii="Times New Roman" w:hAnsi="Times New Roman" w:eastAsia="宋体" w:cs="Times New Roman"/>
                <w:sz w:val="18"/>
                <w:szCs w:val="18"/>
                <w:lang w:val="en-US" w:eastAsia="ja-JP" w:bidi="ar-SA"/>
              </w:rPr>
            </w:pPr>
            <w:r>
              <w:rPr>
                <w:rFonts w:hint="default" w:ascii="Times New Roman" w:hAnsi="Times New Roman" w:cs="Times New Roman"/>
                <w:szCs w:val="18"/>
                <w:lang w:eastAsia="ja-JP"/>
              </w:rPr>
              <w:t>30-1</w:t>
            </w:r>
          </w:p>
        </w:tc>
        <w:tc>
          <w:tcPr>
            <w:tcW w:w="1750" w:type="dxa"/>
            <w:tcBorders>
              <w:top w:val="single" w:color="auto" w:sz="4" w:space="0"/>
              <w:left w:val="single" w:color="auto" w:sz="4" w:space="0"/>
              <w:bottom w:val="single" w:color="auto" w:sz="4" w:space="0"/>
              <w:right w:val="single" w:color="auto" w:sz="4" w:space="0"/>
            </w:tcBorders>
            <w:vAlign w:val="top"/>
          </w:tcPr>
          <w:p>
            <w:pPr>
              <w:pStyle w:val="65"/>
              <w:rPr>
                <w:rFonts w:hint="default" w:ascii="Times New Roman" w:hAnsi="Times New Roman" w:eastAsia="宋体" w:cs="Times New Roman"/>
                <w:sz w:val="18"/>
                <w:szCs w:val="18"/>
                <w:lang w:val="en-US" w:eastAsia="zh-CN" w:bidi="ar-SA"/>
              </w:rPr>
            </w:pPr>
            <w:r>
              <w:rPr>
                <w:rFonts w:hint="default" w:ascii="Times New Roman" w:hAnsi="Times New Roman" w:eastAsia="宋体" w:cs="Times New Roman"/>
                <w:szCs w:val="18"/>
                <w:lang w:eastAsia="zh-CN"/>
              </w:rPr>
              <w:t xml:space="preserve">Increased maximum number </w:t>
            </w:r>
            <w:r>
              <w:rPr>
                <w:rFonts w:hint="default" w:ascii="Times New Roman" w:hAnsi="Times New Roman" w:eastAsia="宋体" w:cs="Times New Roman"/>
                <w:strike w:val="0"/>
                <w:dstrike w:val="0"/>
                <w:color w:val="auto"/>
                <w:szCs w:val="18"/>
                <w:lang w:eastAsia="zh-CN"/>
              </w:rPr>
              <w:t xml:space="preserve">of </w:t>
            </w:r>
            <w:r>
              <w:rPr>
                <w:rFonts w:hint="default" w:ascii="Times New Roman" w:hAnsi="Times New Roman" w:eastAsia="宋体" w:cs="Times New Roman"/>
                <w:strike/>
                <w:dstrike w:val="0"/>
                <w:color w:val="FF0000"/>
                <w:szCs w:val="18"/>
                <w:lang w:eastAsia="zh-CN"/>
              </w:rPr>
              <w:t xml:space="preserve">dynamic grant </w:t>
            </w:r>
            <w:r>
              <w:rPr>
                <w:rFonts w:hint="default" w:ascii="Times New Roman" w:hAnsi="Times New Roman" w:eastAsia="宋体" w:cs="Times New Roman"/>
                <w:szCs w:val="18"/>
                <w:lang w:eastAsia="zh-CN"/>
              </w:rPr>
              <w:t>PUSCH Type A repetitions</w:t>
            </w:r>
          </w:p>
        </w:tc>
        <w:tc>
          <w:tcPr>
            <w:tcW w:w="3656" w:type="dxa"/>
            <w:tcBorders>
              <w:top w:val="single" w:color="auto" w:sz="4" w:space="0"/>
              <w:left w:val="single" w:color="auto" w:sz="4" w:space="0"/>
              <w:bottom w:val="single" w:color="auto" w:sz="4" w:space="0"/>
              <w:right w:val="single" w:color="auto" w:sz="4" w:space="0"/>
            </w:tcBorders>
            <w:vAlign w:val="top"/>
          </w:tcPr>
          <w:p>
            <w:pPr>
              <w:autoSpaceDE w:val="0"/>
              <w:autoSpaceDN w:val="0"/>
              <w:adjustRightInd w:val="0"/>
              <w:snapToGrid w:val="0"/>
              <w:spacing w:after="120" w:afterLines="50"/>
              <w:contextualSpacing/>
              <w:jc w:val="both"/>
              <w:rPr>
                <w:rFonts w:hint="default" w:ascii="Times New Roman" w:hAnsi="Times New Roman" w:cs="Times New Roman"/>
                <w:sz w:val="18"/>
                <w:szCs w:val="18"/>
              </w:rPr>
            </w:pPr>
            <w:r>
              <w:rPr>
                <w:rFonts w:hint="default" w:ascii="Times New Roman" w:hAnsi="Times New Roman" w:cs="Times New Roman"/>
                <w:sz w:val="18"/>
                <w:szCs w:val="18"/>
              </w:rPr>
              <w:t>K = 1, 2, 3, 4, 7, 8, 12, 16, 20, 24, 28, 32 times repetitions.</w:t>
            </w:r>
          </w:p>
          <w:p>
            <w:pPr>
              <w:autoSpaceDE w:val="0"/>
              <w:autoSpaceDN w:val="0"/>
              <w:adjustRightInd w:val="0"/>
              <w:snapToGrid w:val="0"/>
              <w:contextualSpacing/>
              <w:jc w:val="both"/>
              <w:rPr>
                <w:rFonts w:hint="default" w:ascii="Times New Roman" w:hAnsi="Times New Roman" w:cs="Times New Roman"/>
                <w:strike/>
                <w:dstrike w:val="0"/>
                <w:color w:val="FF0000"/>
                <w:sz w:val="18"/>
                <w:szCs w:val="18"/>
              </w:rPr>
            </w:pPr>
            <w:r>
              <w:rPr>
                <w:rFonts w:hint="default" w:ascii="Times New Roman" w:hAnsi="Times New Roman" w:cs="Times New Roman"/>
                <w:strike/>
                <w:dstrike w:val="0"/>
                <w:color w:val="FF0000"/>
                <w:sz w:val="18"/>
                <w:szCs w:val="18"/>
              </w:rPr>
              <w:t>The number of repetitions is indicated in a TDRA list. A row index of the TDRA list is indicated by a DCI.</w:t>
            </w:r>
          </w:p>
          <w:p>
            <w:pPr>
              <w:autoSpaceDE w:val="0"/>
              <w:autoSpaceDN w:val="0"/>
              <w:adjustRightInd w:val="0"/>
              <w:snapToGrid w:val="0"/>
              <w:contextualSpacing/>
              <w:jc w:val="both"/>
              <w:rPr>
                <w:rFonts w:hint="default" w:ascii="Times New Roman" w:hAnsi="Times New Roman" w:cs="Times New Roman"/>
                <w:color w:val="FF0000"/>
                <w:sz w:val="18"/>
                <w:szCs w:val="18"/>
                <w:u w:val="single"/>
                <w:lang w:eastAsia="ja-JP"/>
              </w:rPr>
            </w:pPr>
            <w:r>
              <w:rPr>
                <w:rFonts w:hint="default" w:ascii="Times New Roman" w:hAnsi="Times New Roman" w:cs="Times New Roman"/>
                <w:color w:val="FF0000"/>
                <w:sz w:val="18"/>
                <w:szCs w:val="18"/>
                <w:u w:val="single"/>
                <w:lang w:eastAsia="ja-JP"/>
              </w:rPr>
              <w:t>When dynamically indicated, the number of repetitions is jointly coded with SLIV in TDRA table, by adding an additional column for the number of repetitions in the TDRA table.</w:t>
            </w:r>
          </w:p>
          <w:p>
            <w:pPr>
              <w:autoSpaceDE w:val="0"/>
              <w:autoSpaceDN w:val="0"/>
              <w:adjustRightInd w:val="0"/>
              <w:snapToGrid w:val="0"/>
              <w:contextualSpacing/>
              <w:jc w:val="both"/>
              <w:rPr>
                <w:rFonts w:hint="default" w:ascii="Times New Roman" w:hAnsi="Times New Roman" w:eastAsia="宋体" w:cs="Times New Roman"/>
                <w:color w:val="FF0000"/>
                <w:sz w:val="18"/>
                <w:szCs w:val="18"/>
                <w:u w:val="single"/>
                <w:lang w:val="en-US" w:eastAsia="zh-CN"/>
              </w:rPr>
            </w:pPr>
            <w:r>
              <w:rPr>
                <w:rFonts w:hint="default" w:ascii="Times New Roman" w:hAnsi="Times New Roman" w:cs="Times New Roman"/>
                <w:color w:val="FF0000"/>
                <w:sz w:val="18"/>
                <w:szCs w:val="18"/>
                <w:u w:val="single"/>
                <w:lang w:eastAsia="ja-JP"/>
              </w:rPr>
              <w:t xml:space="preserve">When </w:t>
            </w:r>
            <w:r>
              <w:rPr>
                <w:rFonts w:hint="eastAsia" w:cs="Times New Roman"/>
                <w:color w:val="FF0000"/>
                <w:sz w:val="18"/>
                <w:szCs w:val="18"/>
                <w:u w:val="single"/>
                <w:lang w:val="en-US" w:eastAsia="zh-CN"/>
              </w:rPr>
              <w:t xml:space="preserve">semi-statically </w:t>
            </w:r>
            <w:r>
              <w:rPr>
                <w:rFonts w:hint="default" w:ascii="Times New Roman" w:hAnsi="Times New Roman" w:cs="Times New Roman"/>
                <w:color w:val="FF0000"/>
                <w:sz w:val="18"/>
                <w:szCs w:val="18"/>
                <w:u w:val="single"/>
                <w:lang w:eastAsia="ja-JP"/>
              </w:rPr>
              <w:t>indicated, the number of repetitions is</w:t>
            </w:r>
            <w:r>
              <w:rPr>
                <w:rFonts w:hint="eastAsia" w:cs="Times New Roman"/>
                <w:color w:val="FF0000"/>
                <w:sz w:val="18"/>
                <w:szCs w:val="18"/>
                <w:u w:val="single"/>
                <w:lang w:val="en-US" w:eastAsia="zh-CN"/>
              </w:rPr>
              <w:t xml:space="preserve"> determined by RRC configuration. </w:t>
            </w:r>
          </w:p>
        </w:tc>
        <w:tc>
          <w:tcPr>
            <w:tcW w:w="1051" w:type="dxa"/>
            <w:tcBorders>
              <w:top w:val="single" w:color="auto" w:sz="4" w:space="0"/>
              <w:left w:val="single" w:color="auto" w:sz="4" w:space="0"/>
              <w:bottom w:val="single" w:color="auto" w:sz="4" w:space="0"/>
              <w:right w:val="single" w:color="auto" w:sz="4" w:space="0"/>
            </w:tcBorders>
            <w:vAlign w:val="top"/>
          </w:tcPr>
          <w:p>
            <w:pPr>
              <w:pStyle w:val="65"/>
              <w:rPr>
                <w:rFonts w:hint="default" w:ascii="Times New Roman" w:hAnsi="Times New Roman" w:eastAsia="ＭＳ 明朝" w:cs="Times New Roman"/>
                <w:strike/>
                <w:dstrike w:val="0"/>
                <w:color w:val="FF0000"/>
                <w:szCs w:val="18"/>
                <w:lang w:eastAsia="ja-JP"/>
              </w:rPr>
            </w:pPr>
            <w:r>
              <w:rPr>
                <w:rFonts w:hint="default" w:ascii="Times New Roman" w:hAnsi="Times New Roman" w:eastAsia="ＭＳ 明朝" w:cs="Times New Roman"/>
                <w:strike/>
                <w:dstrike w:val="0"/>
                <w:color w:val="FF0000"/>
                <w:szCs w:val="18"/>
                <w:lang w:eastAsia="ja-JP"/>
              </w:rPr>
              <w:t>[5-17]</w:t>
            </w:r>
          </w:p>
          <w:p>
            <w:pPr>
              <w:pStyle w:val="65"/>
              <w:rPr>
                <w:rFonts w:hint="default" w:ascii="Times New Roman" w:hAnsi="Times New Roman" w:eastAsia="MS Mincho" w:cs="Times New Roman"/>
                <w:sz w:val="18"/>
                <w:szCs w:val="18"/>
                <w:highlight w:val="yellow"/>
                <w:lang w:val="en-US" w:eastAsia="ja-JP" w:bidi="ar-SA"/>
              </w:rPr>
            </w:pPr>
            <w:r>
              <w:rPr>
                <w:rFonts w:hint="default" w:ascii="Times New Roman" w:hAnsi="Times New Roman" w:eastAsia="宋体" w:cs="Times New Roman"/>
                <w:color w:val="FF0000"/>
                <w:sz w:val="18"/>
                <w:szCs w:val="18"/>
                <w:u w:val="single"/>
                <w:lang w:val="en-US" w:eastAsia="ja-JP" w:bidi="ar-SA"/>
              </w:rPr>
              <w:t>One of {</w:t>
            </w:r>
            <w:r>
              <w:rPr>
                <w:rFonts w:hint="eastAsia" w:ascii="Times New Roman" w:hAnsi="Times New Roman" w:cs="Times New Roman"/>
                <w:color w:val="FF0000"/>
                <w:sz w:val="18"/>
                <w:szCs w:val="18"/>
                <w:u w:val="single"/>
                <w:lang w:val="en-US" w:eastAsia="zh-CN" w:bidi="ar-SA"/>
              </w:rPr>
              <w:t>5-14, 11-6</w:t>
            </w:r>
            <w:r>
              <w:rPr>
                <w:rFonts w:hint="eastAsia" w:ascii="Times New Roman" w:hAnsi="Times New Roman" w:eastAsia="宋体" w:cs="Times New Roman"/>
                <w:color w:val="FF0000"/>
                <w:sz w:val="18"/>
                <w:szCs w:val="18"/>
                <w:u w:val="single"/>
                <w:lang w:val="en-US" w:eastAsia="zh-CN" w:bidi="ar-SA"/>
              </w:rPr>
              <w:t>}</w:t>
            </w:r>
          </w:p>
        </w:tc>
        <w:tc>
          <w:tcPr>
            <w:tcW w:w="2684" w:type="dxa"/>
            <w:tcBorders>
              <w:top w:val="single" w:color="auto" w:sz="4" w:space="0"/>
              <w:left w:val="single" w:color="auto" w:sz="4" w:space="0"/>
              <w:bottom w:val="single" w:color="auto" w:sz="4" w:space="0"/>
              <w:right w:val="single" w:color="auto" w:sz="4" w:space="0"/>
            </w:tcBorders>
            <w:vAlign w:val="top"/>
          </w:tcPr>
          <w:p>
            <w:pPr>
              <w:pStyle w:val="65"/>
              <w:rPr>
                <w:rFonts w:hint="default" w:ascii="Times New Roman" w:hAnsi="Times New Roman" w:eastAsia="MS Mincho" w:cs="Times New Roman"/>
                <w:sz w:val="18"/>
                <w:szCs w:val="18"/>
                <w:lang w:val="en-US" w:eastAsia="ja-JP" w:bidi="ar-SA"/>
              </w:rPr>
            </w:pPr>
            <w:r>
              <w:rPr>
                <w:rFonts w:hint="default" w:ascii="Times New Roman" w:hAnsi="Times New Roman" w:eastAsia="ＭＳ 明朝" w:cs="Times New Roman"/>
                <w:strike/>
                <w:dstrike w:val="0"/>
                <w:color w:val="FF0000"/>
                <w:szCs w:val="18"/>
                <w:lang w:eastAsia="ja-JP"/>
              </w:rPr>
              <w:t>[</w:t>
            </w:r>
            <w:r>
              <w:rPr>
                <w:rFonts w:hint="default" w:ascii="Times New Roman" w:hAnsi="Times New Roman" w:eastAsia="ＭＳ 明朝" w:cs="Times New Roman"/>
                <w:szCs w:val="18"/>
                <w:lang w:eastAsia="ja-JP"/>
              </w:rPr>
              <w:t>Per UE</w:t>
            </w:r>
            <w:r>
              <w:rPr>
                <w:rFonts w:hint="default" w:ascii="Times New Roman" w:hAnsi="Times New Roman" w:eastAsia="ＭＳ 明朝" w:cs="Times New Roman"/>
                <w:strike/>
                <w:dstrike w:val="0"/>
                <w:color w:val="FF0000"/>
                <w:szCs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trPr>
        <w:tc>
          <w:tcPr>
            <w:tcW w:w="797" w:type="dxa"/>
            <w:tcBorders>
              <w:top w:val="single" w:color="auto" w:sz="4" w:space="0"/>
              <w:left w:val="single" w:color="auto" w:sz="4" w:space="0"/>
              <w:bottom w:val="single" w:color="auto" w:sz="4" w:space="0"/>
              <w:right w:val="single" w:color="auto" w:sz="4" w:space="0"/>
            </w:tcBorders>
            <w:vAlign w:val="top"/>
          </w:tcPr>
          <w:p>
            <w:pPr>
              <w:pStyle w:val="65"/>
              <w:rPr>
                <w:rFonts w:hint="default" w:ascii="Times New Roman" w:hAnsi="Times New Roman" w:eastAsia="宋体" w:cs="Times New Roman"/>
                <w:strike/>
                <w:dstrike w:val="0"/>
                <w:color w:val="FF0000"/>
                <w:sz w:val="18"/>
                <w:szCs w:val="18"/>
                <w:lang w:val="en-US" w:eastAsia="zh-CN" w:bidi="ar-SA"/>
              </w:rPr>
            </w:pPr>
            <w:r>
              <w:rPr>
                <w:rFonts w:hint="default" w:ascii="Times New Roman" w:hAnsi="Times New Roman" w:cs="Times New Roman"/>
                <w:strike/>
                <w:dstrike w:val="0"/>
                <w:color w:val="FF0000"/>
                <w:szCs w:val="18"/>
                <w:lang w:eastAsia="zh-CN"/>
              </w:rPr>
              <w:t>30-1a</w:t>
            </w:r>
          </w:p>
        </w:tc>
        <w:tc>
          <w:tcPr>
            <w:tcW w:w="1750" w:type="dxa"/>
            <w:tcBorders>
              <w:top w:val="single" w:color="auto" w:sz="4" w:space="0"/>
              <w:left w:val="single" w:color="auto" w:sz="4" w:space="0"/>
              <w:bottom w:val="single" w:color="auto" w:sz="4" w:space="0"/>
              <w:right w:val="single" w:color="auto" w:sz="4" w:space="0"/>
            </w:tcBorders>
            <w:vAlign w:val="top"/>
          </w:tcPr>
          <w:p>
            <w:pPr>
              <w:pStyle w:val="65"/>
              <w:rPr>
                <w:rFonts w:hint="default" w:ascii="Times New Roman" w:hAnsi="Times New Roman" w:eastAsia="宋体" w:cs="Times New Roman"/>
                <w:strike/>
                <w:dstrike w:val="0"/>
                <w:color w:val="FF0000"/>
                <w:sz w:val="18"/>
                <w:szCs w:val="18"/>
                <w:lang w:val="en-US" w:eastAsia="zh-CN" w:bidi="ar-SA"/>
              </w:rPr>
            </w:pPr>
            <w:r>
              <w:rPr>
                <w:rFonts w:hint="default" w:ascii="Times New Roman" w:hAnsi="Times New Roman" w:eastAsia="宋体" w:cs="Times New Roman"/>
                <w:strike/>
                <w:dstrike w:val="0"/>
                <w:color w:val="FF0000"/>
                <w:szCs w:val="18"/>
                <w:lang w:eastAsia="zh-CN"/>
              </w:rPr>
              <w:t>Increased maximum number of Type 2 configurecd grant PUSCH Type A repetitions</w:t>
            </w:r>
          </w:p>
        </w:tc>
        <w:tc>
          <w:tcPr>
            <w:tcW w:w="3656" w:type="dxa"/>
            <w:tcBorders>
              <w:top w:val="single" w:color="auto" w:sz="4" w:space="0"/>
              <w:left w:val="single" w:color="auto" w:sz="4" w:space="0"/>
              <w:bottom w:val="single" w:color="auto" w:sz="4" w:space="0"/>
              <w:right w:val="single" w:color="auto" w:sz="4" w:space="0"/>
            </w:tcBorders>
            <w:vAlign w:val="top"/>
          </w:tcPr>
          <w:p>
            <w:pPr>
              <w:autoSpaceDE w:val="0"/>
              <w:autoSpaceDN w:val="0"/>
              <w:adjustRightInd w:val="0"/>
              <w:snapToGrid w:val="0"/>
              <w:contextualSpacing/>
              <w:jc w:val="both"/>
              <w:rPr>
                <w:rFonts w:hint="default" w:ascii="Times New Roman" w:hAnsi="Times New Roman" w:cs="Times New Roman"/>
                <w:strike/>
                <w:dstrike w:val="0"/>
                <w:color w:val="FF0000"/>
                <w:sz w:val="18"/>
                <w:szCs w:val="18"/>
              </w:rPr>
            </w:pPr>
            <w:r>
              <w:rPr>
                <w:rFonts w:hint="default" w:ascii="Times New Roman" w:hAnsi="Times New Roman" w:cs="Times New Roman"/>
                <w:strike/>
                <w:dstrike w:val="0"/>
                <w:color w:val="FF0000"/>
                <w:sz w:val="18"/>
                <w:szCs w:val="18"/>
              </w:rPr>
              <w:t>K = 1, 2, 3, 4, 7, 8, 12, 16, 20, 24, 28, 32 times repetitions.</w:t>
            </w:r>
          </w:p>
          <w:p>
            <w:pPr>
              <w:pStyle w:val="114"/>
              <w:autoSpaceDE w:val="0"/>
              <w:autoSpaceDN w:val="0"/>
              <w:adjustRightInd w:val="0"/>
              <w:snapToGrid w:val="0"/>
              <w:ind w:left="0" w:leftChars="0"/>
              <w:contextualSpacing/>
              <w:jc w:val="both"/>
              <w:rPr>
                <w:rFonts w:hint="default" w:ascii="Times New Roman" w:hAnsi="Times New Roman" w:cs="Times New Roman"/>
                <w:strike/>
                <w:dstrike w:val="0"/>
                <w:color w:val="FF0000"/>
                <w:sz w:val="18"/>
                <w:szCs w:val="18"/>
              </w:rPr>
            </w:pPr>
            <w:r>
              <w:rPr>
                <w:rFonts w:hint="default" w:ascii="Times New Roman" w:hAnsi="Times New Roman" w:cs="Times New Roman"/>
                <w:strike/>
                <w:dstrike w:val="0"/>
                <w:color w:val="FF0000"/>
                <w:sz w:val="18"/>
                <w:szCs w:val="18"/>
              </w:rPr>
              <w:t>The number of repetitions is indicated in a TDRA list. A row index of the TDRA list is indicated by a Type 2 configured grant configuration.</w:t>
            </w:r>
          </w:p>
          <w:p>
            <w:pPr>
              <w:autoSpaceDE w:val="0"/>
              <w:autoSpaceDN w:val="0"/>
              <w:adjustRightInd w:val="0"/>
              <w:snapToGrid w:val="0"/>
              <w:contextualSpacing/>
              <w:jc w:val="both"/>
              <w:rPr>
                <w:rFonts w:hint="default" w:ascii="Times New Roman" w:hAnsi="Times New Roman" w:cs="Times New Roman"/>
                <w:strike/>
                <w:dstrike w:val="0"/>
                <w:color w:val="FF0000"/>
                <w:sz w:val="18"/>
                <w:szCs w:val="18"/>
              </w:rPr>
            </w:pPr>
            <w:r>
              <w:rPr>
                <w:rFonts w:hint="default" w:ascii="Times New Roman" w:hAnsi="Times New Roman" w:cs="Times New Roman"/>
                <w:strike/>
                <w:dstrike w:val="0"/>
                <w:color w:val="FF0000"/>
                <w:sz w:val="18"/>
                <w:szCs w:val="18"/>
              </w:rPr>
              <w:t>FFS whether to merge with FG 30-1</w:t>
            </w:r>
          </w:p>
          <w:p>
            <w:pPr>
              <w:pStyle w:val="114"/>
              <w:autoSpaceDE w:val="0"/>
              <w:autoSpaceDN w:val="0"/>
              <w:adjustRightInd w:val="0"/>
              <w:snapToGrid w:val="0"/>
              <w:ind w:left="0" w:leftChars="0" w:hanging="360" w:firstLineChars="0"/>
              <w:contextualSpacing/>
              <w:jc w:val="both"/>
              <w:rPr>
                <w:rFonts w:hint="default" w:ascii="Times New Roman" w:hAnsi="Times New Roman" w:eastAsia="Calibri" w:cs="Times New Roman"/>
                <w:strike/>
                <w:dstrike w:val="0"/>
                <w:color w:val="FF0000"/>
                <w:sz w:val="18"/>
                <w:szCs w:val="18"/>
                <w:lang w:val="en-GB" w:eastAsia="en-US" w:bidi="ar-SA"/>
              </w:rPr>
            </w:pPr>
            <w:r>
              <w:rPr>
                <w:rFonts w:hint="default" w:ascii="Times New Roman" w:hAnsi="Times New Roman" w:cs="Times New Roman"/>
                <w:strike/>
                <w:dstrike w:val="0"/>
                <w:color w:val="FF0000"/>
                <w:sz w:val="18"/>
                <w:szCs w:val="18"/>
              </w:rPr>
              <w:t>FFS whether to have a separate FG for CG (including both Type 1 and Type 2) with repK-r17</w:t>
            </w:r>
          </w:p>
        </w:tc>
        <w:tc>
          <w:tcPr>
            <w:tcW w:w="1051" w:type="dxa"/>
            <w:tcBorders>
              <w:top w:val="single" w:color="auto" w:sz="4" w:space="0"/>
              <w:left w:val="single" w:color="auto" w:sz="4" w:space="0"/>
              <w:bottom w:val="single" w:color="auto" w:sz="4" w:space="0"/>
              <w:right w:val="single" w:color="auto" w:sz="4" w:space="0"/>
            </w:tcBorders>
            <w:vAlign w:val="top"/>
          </w:tcPr>
          <w:p>
            <w:pPr>
              <w:pStyle w:val="65"/>
              <w:rPr>
                <w:rFonts w:hint="default" w:ascii="Times New Roman" w:hAnsi="Times New Roman" w:eastAsia="MS Mincho" w:cs="Times New Roman"/>
                <w:strike/>
                <w:dstrike w:val="0"/>
                <w:color w:val="FF0000"/>
                <w:sz w:val="18"/>
                <w:szCs w:val="18"/>
                <w:lang w:val="en-US" w:eastAsia="ja-JP" w:bidi="ar-SA"/>
              </w:rPr>
            </w:pPr>
            <w:r>
              <w:rPr>
                <w:rFonts w:hint="default" w:ascii="Times New Roman" w:hAnsi="Times New Roman" w:eastAsia="MS Mincho" w:cs="Times New Roman"/>
                <w:strike/>
                <w:dstrike w:val="0"/>
                <w:color w:val="FF0000"/>
                <w:szCs w:val="18"/>
                <w:lang w:eastAsia="ja-JP"/>
              </w:rPr>
              <w:t>[5-16], [30-1]</w:t>
            </w:r>
          </w:p>
        </w:tc>
        <w:tc>
          <w:tcPr>
            <w:tcW w:w="2684" w:type="dxa"/>
            <w:tcBorders>
              <w:top w:val="single" w:color="auto" w:sz="4" w:space="0"/>
              <w:left w:val="single" w:color="auto" w:sz="4" w:space="0"/>
              <w:bottom w:val="single" w:color="auto" w:sz="4" w:space="0"/>
              <w:right w:val="single" w:color="auto" w:sz="4" w:space="0"/>
            </w:tcBorders>
            <w:vAlign w:val="top"/>
          </w:tcPr>
          <w:p>
            <w:pPr>
              <w:pStyle w:val="65"/>
              <w:rPr>
                <w:rFonts w:hint="default" w:ascii="Times New Roman" w:hAnsi="Times New Roman" w:eastAsia="宋体" w:cs="Times New Roman"/>
                <w:strike/>
                <w:dstrike w:val="0"/>
                <w:color w:val="FF0000"/>
                <w:sz w:val="18"/>
                <w:szCs w:val="18"/>
                <w:lang w:val="en-US" w:eastAsia="ja-JP" w:bidi="ar-SA"/>
              </w:rPr>
            </w:pPr>
            <w:r>
              <w:rPr>
                <w:rFonts w:hint="default" w:ascii="Times New Roman" w:hAnsi="Times New Roman" w:eastAsia="MS Mincho" w:cs="Times New Roman"/>
                <w:strike/>
                <w:dstrike w:val="0"/>
                <w:color w:val="FF0000"/>
                <w:szCs w:val="18"/>
                <w:lang w:eastAsia="ja-JP"/>
              </w:rPr>
              <w:t>[Per UE]</w:t>
            </w:r>
          </w:p>
        </w:tc>
      </w:tr>
    </w:tbl>
    <w:p>
      <w:pPr>
        <w:pStyle w:val="158"/>
        <w:snapToGrid w:val="0"/>
        <w:spacing w:afterLines="50"/>
        <w:ind w:left="0" w:firstLine="0"/>
        <w:jc w:val="left"/>
        <w:rPr>
          <w:b/>
          <w:lang w:eastAsia="zh-CN"/>
        </w:rPr>
      </w:pPr>
    </w:p>
    <w:p>
      <w:pPr>
        <w:rPr>
          <w:rFonts w:hint="eastAsia" w:eastAsiaTheme="minorEastAsia"/>
          <w:lang w:eastAsia="zh-CN"/>
        </w:rPr>
      </w:pPr>
      <w:r>
        <w:rPr>
          <w:rFonts w:hint="eastAsia"/>
          <w:b/>
          <w:u w:val="single"/>
          <w:lang w:val="en-US" w:eastAsia="zh-CN"/>
        </w:rPr>
        <w:t xml:space="preserve">Counting </w:t>
      </w:r>
      <w:r>
        <w:rPr>
          <w:rFonts w:hint="default"/>
          <w:b/>
          <w:u w:val="single"/>
          <w:lang w:val="en-US" w:eastAsia="zh-CN"/>
        </w:rPr>
        <w:t>based on available slots</w:t>
      </w:r>
    </w:p>
    <w:p>
      <w:pPr>
        <w:snapToGrid w:val="0"/>
        <w:spacing w:after="120" w:afterLines="50"/>
        <w:jc w:val="left"/>
        <w:rPr>
          <w:rFonts w:hint="default" w:cs="Times New Roman"/>
          <w:b/>
          <w:szCs w:val="18"/>
          <w:lang w:val="en-US" w:eastAsia="zh-CN"/>
        </w:rPr>
      </w:pPr>
      <w:r>
        <w:rPr>
          <w:rFonts w:hint="eastAsia"/>
          <w:b w:val="0"/>
          <w:bCs/>
          <w:i w:val="0"/>
          <w:iCs/>
          <w:lang w:val="en-US" w:eastAsia="zh-CN"/>
        </w:rPr>
        <w:t xml:space="preserve">Similar as Proposal 1, we propose to merge FG 30-2 and FG 30-2a. The </w:t>
      </w:r>
      <w:r>
        <w:rPr>
          <w:rFonts w:hint="eastAsia" w:cs="Times New Roman"/>
          <w:szCs w:val="18"/>
          <w:lang w:val="en-US" w:eastAsia="zh-CN"/>
        </w:rPr>
        <w:t>p</w:t>
      </w:r>
      <w:r>
        <w:rPr>
          <w:rFonts w:hint="default" w:ascii="Times New Roman" w:hAnsi="Times New Roman" w:cs="Times New Roman"/>
          <w:szCs w:val="18"/>
        </w:rPr>
        <w:t>rerequisite</w:t>
      </w:r>
      <w:r>
        <w:rPr>
          <w:rFonts w:hint="eastAsia" w:cs="Times New Roman"/>
          <w:szCs w:val="18"/>
          <w:lang w:val="en-US" w:eastAsia="zh-CN"/>
        </w:rPr>
        <w:t xml:space="preserve"> FG is not needed as legacy FG is based on counting by physical slots. Regarding the reporting type, we think per UE reporting is sufficient. As for the </w:t>
      </w:r>
      <w:r>
        <w:rPr>
          <w:rFonts w:hint="default" w:cs="Times New Roman"/>
          <w:szCs w:val="18"/>
          <w:lang w:val="en-US" w:eastAsia="zh-CN"/>
        </w:rPr>
        <w:t>‘</w:t>
      </w:r>
      <w:r>
        <w:rPr>
          <w:rFonts w:hint="default" w:ascii="Times New Roman" w:hAnsi="Times New Roman" w:cs="Times New Roman"/>
          <w:b w:val="0"/>
          <w:bCs/>
          <w:szCs w:val="18"/>
          <w:lang w:eastAsia="ja-JP"/>
        </w:rPr>
        <w:t>Need of FDD/TDD differentiation</w:t>
      </w:r>
      <w:r>
        <w:rPr>
          <w:rFonts w:hint="default" w:cs="Times New Roman"/>
          <w:b w:val="0"/>
          <w:bCs/>
          <w:szCs w:val="18"/>
          <w:lang w:val="en-US" w:eastAsia="zh-CN"/>
        </w:rPr>
        <w:t>’</w:t>
      </w:r>
      <w:r>
        <w:rPr>
          <w:rFonts w:hint="eastAsia" w:cs="Times New Roman"/>
          <w:b w:val="0"/>
          <w:bCs/>
          <w:szCs w:val="18"/>
          <w:lang w:val="en-US" w:eastAsia="zh-CN"/>
        </w:rPr>
        <w:t>, the determination of available slot for TDD and FDD is different according to the discussion in AI 8.8.1.1. However, we don</w:t>
      </w:r>
      <w:r>
        <w:rPr>
          <w:rFonts w:hint="default" w:cs="Times New Roman"/>
          <w:b w:val="0"/>
          <w:bCs/>
          <w:szCs w:val="18"/>
          <w:lang w:val="en-US" w:eastAsia="zh-CN"/>
        </w:rPr>
        <w:t>’</w:t>
      </w:r>
      <w:r>
        <w:rPr>
          <w:rFonts w:hint="eastAsia" w:cs="Times New Roman"/>
          <w:b w:val="0"/>
          <w:bCs/>
          <w:szCs w:val="18"/>
          <w:lang w:val="en-US" w:eastAsia="zh-CN"/>
        </w:rPr>
        <w:t xml:space="preserve">t see much difference from UE complexity point of view. </w:t>
      </w:r>
    </w:p>
    <w:p>
      <w:pPr>
        <w:snapToGrid w:val="0"/>
        <w:spacing w:after="120" w:afterLines="50"/>
        <w:jc w:val="left"/>
        <w:rPr>
          <w:rFonts w:hint="default"/>
          <w:b/>
          <w:i/>
          <w:lang w:val="en-US" w:eastAsia="zh-CN"/>
        </w:rPr>
      </w:pPr>
      <w:r>
        <w:rPr>
          <w:rFonts w:hint="eastAsia"/>
          <w:b/>
          <w:i/>
          <w:lang w:val="en-GB" w:eastAsia="zh-CN"/>
        </w:rPr>
        <w:t xml:space="preserve">Proposal </w:t>
      </w:r>
      <w:r>
        <w:rPr>
          <w:rFonts w:hint="eastAsia"/>
          <w:b/>
          <w:i/>
          <w:lang w:val="en-US" w:eastAsia="zh-CN"/>
        </w:rPr>
        <w:t>2</w:t>
      </w:r>
      <w:r>
        <w:rPr>
          <w:rFonts w:hint="eastAsia"/>
          <w:b/>
          <w:i/>
          <w:lang w:val="en-GB" w:eastAsia="zh-CN"/>
        </w:rPr>
        <w:t xml:space="preserve">: </w:t>
      </w:r>
      <w:r>
        <w:rPr>
          <w:rFonts w:hint="eastAsia"/>
          <w:b w:val="0"/>
          <w:bCs/>
          <w:i/>
          <w:iCs w:val="0"/>
          <w:lang w:val="en-US" w:eastAsia="zh-CN"/>
        </w:rPr>
        <w:t xml:space="preserve">Merge FG 30-2 and FG 30-2a with the following revisions. </w:t>
      </w:r>
    </w:p>
    <w:p>
      <w:pPr>
        <w:pStyle w:val="158"/>
        <w:snapToGrid w:val="0"/>
        <w:spacing w:afterLines="50"/>
        <w:ind w:left="0" w:firstLine="0"/>
        <w:jc w:val="left"/>
        <w:rPr>
          <w:rFonts w:hint="eastAsia" w:eastAsiaTheme="minorEastAsia"/>
          <w:lang w:eastAsia="zh-CN"/>
        </w:rPr>
      </w:pPr>
    </w:p>
    <w:tbl>
      <w:tblPr>
        <w:tblStyle w:val="50"/>
        <w:tblW w:w="95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6"/>
        <w:gridCol w:w="1662"/>
        <w:gridCol w:w="3608"/>
        <w:gridCol w:w="994"/>
        <w:gridCol w:w="1288"/>
        <w:gridCol w:w="1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4" w:hRule="atLeast"/>
        </w:trPr>
        <w:tc>
          <w:tcPr>
            <w:tcW w:w="756" w:type="dxa"/>
            <w:tcBorders>
              <w:top w:val="single" w:color="auto" w:sz="4" w:space="0"/>
              <w:left w:val="single" w:color="auto" w:sz="4" w:space="0"/>
              <w:bottom w:val="single" w:color="auto" w:sz="4" w:space="0"/>
              <w:right w:val="single" w:color="auto" w:sz="4" w:space="0"/>
            </w:tcBorders>
          </w:tcPr>
          <w:p>
            <w:pPr>
              <w:pStyle w:val="63"/>
              <w:rPr>
                <w:rFonts w:hint="default" w:ascii="Times New Roman" w:hAnsi="Times New Roman" w:cs="Times New Roman"/>
                <w:szCs w:val="18"/>
              </w:rPr>
            </w:pPr>
            <w:r>
              <w:rPr>
                <w:rFonts w:hint="default" w:ascii="Times New Roman" w:hAnsi="Times New Roman" w:cs="Times New Roman"/>
                <w:szCs w:val="18"/>
              </w:rPr>
              <w:t>Index</w:t>
            </w:r>
          </w:p>
        </w:tc>
        <w:tc>
          <w:tcPr>
            <w:tcW w:w="1662" w:type="dxa"/>
            <w:tcBorders>
              <w:top w:val="single" w:color="auto" w:sz="4" w:space="0"/>
              <w:left w:val="single" w:color="auto" w:sz="4" w:space="0"/>
              <w:bottom w:val="single" w:color="auto" w:sz="4" w:space="0"/>
              <w:right w:val="single" w:color="auto" w:sz="4" w:space="0"/>
            </w:tcBorders>
          </w:tcPr>
          <w:p>
            <w:pPr>
              <w:pStyle w:val="63"/>
              <w:rPr>
                <w:rFonts w:hint="default" w:ascii="Times New Roman" w:hAnsi="Times New Roman" w:cs="Times New Roman"/>
                <w:szCs w:val="18"/>
              </w:rPr>
            </w:pPr>
            <w:r>
              <w:rPr>
                <w:rFonts w:hint="default" w:ascii="Times New Roman" w:hAnsi="Times New Roman" w:cs="Times New Roman"/>
                <w:szCs w:val="18"/>
              </w:rPr>
              <w:t>Feature group</w:t>
            </w:r>
          </w:p>
        </w:tc>
        <w:tc>
          <w:tcPr>
            <w:tcW w:w="3608" w:type="dxa"/>
            <w:tcBorders>
              <w:top w:val="single" w:color="auto" w:sz="4" w:space="0"/>
              <w:left w:val="single" w:color="auto" w:sz="4" w:space="0"/>
              <w:bottom w:val="single" w:color="auto" w:sz="4" w:space="0"/>
              <w:right w:val="single" w:color="auto" w:sz="4" w:space="0"/>
            </w:tcBorders>
          </w:tcPr>
          <w:p>
            <w:pPr>
              <w:pStyle w:val="63"/>
              <w:rPr>
                <w:rFonts w:hint="default" w:ascii="Times New Roman" w:hAnsi="Times New Roman" w:cs="Times New Roman"/>
                <w:szCs w:val="18"/>
              </w:rPr>
            </w:pPr>
            <w:r>
              <w:rPr>
                <w:rFonts w:hint="default" w:ascii="Times New Roman" w:hAnsi="Times New Roman" w:cs="Times New Roman"/>
                <w:szCs w:val="18"/>
              </w:rPr>
              <w:t>Components</w:t>
            </w:r>
          </w:p>
        </w:tc>
        <w:tc>
          <w:tcPr>
            <w:tcW w:w="994" w:type="dxa"/>
            <w:tcBorders>
              <w:top w:val="single" w:color="auto" w:sz="4" w:space="0"/>
              <w:left w:val="single" w:color="auto" w:sz="4" w:space="0"/>
              <w:bottom w:val="single" w:color="auto" w:sz="4" w:space="0"/>
              <w:right w:val="single" w:color="auto" w:sz="4" w:space="0"/>
            </w:tcBorders>
          </w:tcPr>
          <w:p>
            <w:pPr>
              <w:pStyle w:val="63"/>
              <w:rPr>
                <w:rFonts w:hint="default" w:ascii="Times New Roman" w:hAnsi="Times New Roman" w:cs="Times New Roman"/>
                <w:szCs w:val="18"/>
              </w:rPr>
            </w:pPr>
            <w:r>
              <w:rPr>
                <w:rFonts w:hint="default" w:ascii="Times New Roman" w:hAnsi="Times New Roman" w:cs="Times New Roman"/>
                <w:szCs w:val="18"/>
              </w:rPr>
              <w:t>Prerequisite feature groups</w:t>
            </w:r>
          </w:p>
        </w:tc>
        <w:tc>
          <w:tcPr>
            <w:tcW w:w="1288" w:type="dxa"/>
            <w:tcBorders>
              <w:top w:val="single" w:color="auto" w:sz="4" w:space="0"/>
              <w:left w:val="single" w:color="auto" w:sz="4" w:space="0"/>
              <w:bottom w:val="single" w:color="auto" w:sz="4" w:space="0"/>
              <w:right w:val="single" w:color="auto" w:sz="4" w:space="0"/>
            </w:tcBorders>
          </w:tcPr>
          <w:p>
            <w:pPr>
              <w:pStyle w:val="78"/>
              <w:ind w:left="0" w:firstLine="0"/>
              <w:rPr>
                <w:rFonts w:hint="default" w:ascii="Times New Roman" w:hAnsi="Times New Roman" w:cs="Times New Roman"/>
                <w:b/>
                <w:szCs w:val="18"/>
                <w:lang w:eastAsia="ja-JP"/>
              </w:rPr>
            </w:pPr>
            <w:r>
              <w:rPr>
                <w:rFonts w:hint="default" w:ascii="Times New Roman" w:hAnsi="Times New Roman" w:cs="Times New Roman"/>
                <w:b/>
                <w:szCs w:val="18"/>
                <w:lang w:eastAsia="ja-JP"/>
              </w:rPr>
              <w:t>Type</w:t>
            </w:r>
          </w:p>
          <w:p>
            <w:pPr>
              <w:pStyle w:val="78"/>
              <w:ind w:left="0" w:firstLine="0"/>
              <w:rPr>
                <w:rFonts w:hint="default" w:ascii="Times New Roman" w:hAnsi="Times New Roman" w:cs="Times New Roman"/>
                <w:b/>
                <w:szCs w:val="18"/>
                <w:lang w:eastAsia="ja-JP"/>
              </w:rPr>
            </w:pPr>
            <w:r>
              <w:rPr>
                <w:rFonts w:hint="default" w:ascii="Times New Roman" w:hAnsi="Times New Roman" w:cs="Times New Roman"/>
                <w:b/>
                <w:szCs w:val="18"/>
                <w:lang w:eastAsia="ja-JP"/>
              </w:rPr>
              <w:t>(the ‘type’ definition from UE features should be based on the granularity of 1) Per UE or 2) Per Band or 3) Per BC or 4) Per FS or 5) Per FSPC)</w:t>
            </w:r>
          </w:p>
        </w:tc>
        <w:tc>
          <w:tcPr>
            <w:tcW w:w="1288" w:type="dxa"/>
            <w:tcBorders>
              <w:top w:val="single" w:color="auto" w:sz="4" w:space="0"/>
              <w:left w:val="single" w:color="auto" w:sz="4" w:space="0"/>
              <w:bottom w:val="single" w:color="auto" w:sz="4" w:space="0"/>
              <w:right w:val="single" w:color="auto" w:sz="4" w:space="0"/>
            </w:tcBorders>
          </w:tcPr>
          <w:p>
            <w:pPr>
              <w:pStyle w:val="78"/>
              <w:ind w:left="0" w:firstLine="0"/>
              <w:rPr>
                <w:rFonts w:hint="default" w:ascii="Times New Roman" w:hAnsi="Times New Roman" w:cs="Times New Roman"/>
                <w:b/>
                <w:szCs w:val="18"/>
                <w:lang w:eastAsia="ja-JP"/>
              </w:rPr>
            </w:pPr>
            <w:r>
              <w:rPr>
                <w:rFonts w:hint="default" w:ascii="Times New Roman" w:hAnsi="Times New Roman" w:cs="Times New Roman"/>
                <w:b/>
                <w:szCs w:val="18"/>
                <w:lang w:eastAsia="ja-JP"/>
              </w:rPr>
              <w:t>Need of FDD/TDD differentiation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8" w:hRule="atLeast"/>
        </w:trPr>
        <w:tc>
          <w:tcPr>
            <w:tcW w:w="756" w:type="dxa"/>
            <w:tcBorders>
              <w:top w:val="single" w:color="auto" w:sz="4" w:space="0"/>
              <w:left w:val="single" w:color="auto" w:sz="4" w:space="0"/>
              <w:bottom w:val="single" w:color="auto" w:sz="4" w:space="0"/>
              <w:right w:val="single" w:color="auto" w:sz="4" w:space="0"/>
            </w:tcBorders>
            <w:vAlign w:val="top"/>
          </w:tcPr>
          <w:p>
            <w:pPr>
              <w:pStyle w:val="65"/>
              <w:rPr>
                <w:rFonts w:hint="default" w:ascii="Times New Roman" w:hAnsi="Times New Roman" w:cs="Times New Roman"/>
                <w:szCs w:val="18"/>
                <w:lang w:eastAsia="zh-CN"/>
              </w:rPr>
            </w:pPr>
            <w:r>
              <w:rPr>
                <w:rFonts w:hint="default" w:ascii="Times New Roman" w:hAnsi="Times New Roman" w:cs="Times New Roman"/>
                <w:szCs w:val="18"/>
                <w:lang w:eastAsia="zh-CN"/>
              </w:rPr>
              <w:t>30-2</w:t>
            </w:r>
          </w:p>
        </w:tc>
        <w:tc>
          <w:tcPr>
            <w:tcW w:w="1662" w:type="dxa"/>
            <w:tcBorders>
              <w:top w:val="single" w:color="auto" w:sz="4" w:space="0"/>
              <w:left w:val="single" w:color="auto" w:sz="4" w:space="0"/>
              <w:bottom w:val="single" w:color="auto" w:sz="4" w:space="0"/>
              <w:right w:val="single" w:color="auto" w:sz="4" w:space="0"/>
            </w:tcBorders>
            <w:vAlign w:val="top"/>
          </w:tcPr>
          <w:p>
            <w:pPr>
              <w:pStyle w:val="65"/>
              <w:rPr>
                <w:rFonts w:hint="default" w:ascii="Times New Roman" w:hAnsi="Times New Roman" w:eastAsia="宋体" w:cs="Times New Roman"/>
                <w:szCs w:val="18"/>
                <w:lang w:eastAsia="zh-CN"/>
              </w:rPr>
            </w:pPr>
            <w:r>
              <w:rPr>
                <w:rFonts w:hint="default" w:ascii="Times New Roman" w:hAnsi="Times New Roman" w:eastAsia="宋体" w:cs="Times New Roman"/>
                <w:strike/>
                <w:dstrike w:val="0"/>
                <w:color w:val="FF0000"/>
                <w:szCs w:val="18"/>
                <w:lang w:eastAsia="zh-CN"/>
              </w:rPr>
              <w:t>Dynamic grant</w:t>
            </w:r>
            <w:r>
              <w:rPr>
                <w:rFonts w:hint="default" w:ascii="Times New Roman" w:hAnsi="Times New Roman" w:eastAsia="宋体" w:cs="Times New Roman"/>
                <w:szCs w:val="18"/>
                <w:lang w:eastAsia="zh-CN"/>
              </w:rPr>
              <w:t xml:space="preserve"> PUSCH Type A repetitions based on available slots</w:t>
            </w:r>
          </w:p>
        </w:tc>
        <w:tc>
          <w:tcPr>
            <w:tcW w:w="3608" w:type="dxa"/>
            <w:tcBorders>
              <w:top w:val="single" w:color="auto" w:sz="4" w:space="0"/>
              <w:left w:val="single" w:color="auto" w:sz="4" w:space="0"/>
              <w:bottom w:val="single" w:color="auto" w:sz="4" w:space="0"/>
              <w:right w:val="single" w:color="auto" w:sz="4" w:space="0"/>
            </w:tcBorders>
            <w:vAlign w:val="top"/>
          </w:tcPr>
          <w:p>
            <w:pPr>
              <w:autoSpaceDE w:val="0"/>
              <w:autoSpaceDN w:val="0"/>
              <w:adjustRightInd w:val="0"/>
              <w:snapToGrid w:val="0"/>
              <w:spacing w:after="120" w:afterLines="50"/>
              <w:contextualSpacing/>
              <w:jc w:val="both"/>
              <w:rPr>
                <w:rFonts w:hint="default" w:ascii="Times New Roman" w:hAnsi="Times New Roman" w:cs="Times New Roman"/>
                <w:sz w:val="18"/>
                <w:szCs w:val="18"/>
              </w:rPr>
            </w:pPr>
            <w:r>
              <w:rPr>
                <w:rFonts w:hint="default" w:ascii="Times New Roman" w:hAnsi="Times New Roman" w:cs="Times New Roman"/>
                <w:sz w:val="18"/>
                <w:szCs w:val="18"/>
              </w:rPr>
              <w:t>Transmission occasions for K repetitions are determined on the basis of available slots.</w:t>
            </w:r>
          </w:p>
        </w:tc>
        <w:tc>
          <w:tcPr>
            <w:tcW w:w="994" w:type="dxa"/>
            <w:tcBorders>
              <w:top w:val="single" w:color="auto" w:sz="4" w:space="0"/>
              <w:left w:val="single" w:color="auto" w:sz="4" w:space="0"/>
              <w:bottom w:val="single" w:color="auto" w:sz="4" w:space="0"/>
              <w:right w:val="single" w:color="auto" w:sz="4" w:space="0"/>
            </w:tcBorders>
            <w:vAlign w:val="top"/>
          </w:tcPr>
          <w:p>
            <w:pPr>
              <w:pStyle w:val="65"/>
              <w:rPr>
                <w:rFonts w:hint="default" w:ascii="Times New Roman" w:hAnsi="Times New Roman" w:cs="Times New Roman"/>
                <w:szCs w:val="18"/>
              </w:rPr>
            </w:pPr>
            <w:r>
              <w:rPr>
                <w:rFonts w:hint="default" w:ascii="Times New Roman" w:hAnsi="Times New Roman" w:eastAsia="MS Mincho" w:cs="Times New Roman"/>
                <w:strike/>
                <w:dstrike w:val="0"/>
                <w:color w:val="FF0000"/>
                <w:szCs w:val="18"/>
                <w:lang w:eastAsia="ja-JP"/>
              </w:rPr>
              <w:t>[5-17]</w:t>
            </w:r>
          </w:p>
        </w:tc>
        <w:tc>
          <w:tcPr>
            <w:tcW w:w="1288"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zCs w:val="18"/>
                <w:lang w:eastAsia="ja-JP"/>
              </w:rPr>
            </w:pPr>
            <w:r>
              <w:rPr>
                <w:rFonts w:hint="default" w:ascii="Times New Roman" w:hAnsi="Times New Roman" w:eastAsia="ＭＳ 明朝" w:cs="Times New Roman"/>
                <w:strike/>
                <w:dstrike w:val="0"/>
                <w:color w:val="FF0000"/>
                <w:szCs w:val="18"/>
                <w:lang w:eastAsia="ja-JP"/>
              </w:rPr>
              <w:t>[</w:t>
            </w:r>
            <w:r>
              <w:rPr>
                <w:rFonts w:hint="default" w:ascii="Times New Roman" w:hAnsi="Times New Roman" w:eastAsia="ＭＳ 明朝" w:cs="Times New Roman"/>
                <w:szCs w:val="18"/>
                <w:lang w:eastAsia="ja-JP"/>
              </w:rPr>
              <w:t>Per UE</w:t>
            </w:r>
            <w:r>
              <w:rPr>
                <w:rFonts w:hint="default" w:ascii="Times New Roman" w:hAnsi="Times New Roman" w:eastAsia="ＭＳ 明朝" w:cs="Times New Roman"/>
                <w:strike/>
                <w:dstrike w:val="0"/>
                <w:color w:val="FF0000"/>
                <w:szCs w:val="18"/>
                <w:lang w:eastAsia="ja-JP"/>
              </w:rPr>
              <w:t>]</w:t>
            </w:r>
          </w:p>
        </w:tc>
        <w:tc>
          <w:tcPr>
            <w:tcW w:w="1288" w:type="dxa"/>
            <w:tcBorders>
              <w:top w:val="single" w:color="auto" w:sz="4" w:space="0"/>
              <w:left w:val="single" w:color="auto" w:sz="4" w:space="0"/>
              <w:bottom w:val="single" w:color="auto" w:sz="4" w:space="0"/>
              <w:right w:val="single" w:color="auto" w:sz="4" w:space="0"/>
            </w:tcBorders>
            <w:vAlign w:val="top"/>
          </w:tcPr>
          <w:p>
            <w:pPr>
              <w:rPr>
                <w:rFonts w:hint="default" w:ascii="Times New Roman" w:hAnsi="Times New Roman" w:eastAsia="宋体" w:cs="Times New Roman"/>
                <w:b w:val="0"/>
                <w:bCs/>
                <w:sz w:val="18"/>
                <w:szCs w:val="18"/>
                <w:lang w:val="en-US" w:eastAsia="zh-CN" w:bidi="ar-SA"/>
              </w:rPr>
            </w:pPr>
            <w:r>
              <w:rPr>
                <w:rFonts w:hint="default" w:ascii="Times New Roman" w:hAnsi="Times New Roman" w:eastAsia="宋体" w:cs="Times New Roman"/>
                <w:b w:val="0"/>
                <w:bCs/>
                <w:strike/>
                <w:dstrike w:val="0"/>
                <w:color w:val="FF0000"/>
                <w:sz w:val="18"/>
                <w:szCs w:val="18"/>
                <w:lang w:val="en-US" w:eastAsia="ja-JP" w:bidi="ar-SA"/>
              </w:rPr>
              <w:t>FFS</w:t>
            </w:r>
            <w:r>
              <w:rPr>
                <w:rFonts w:hint="eastAsia" w:ascii="Times New Roman" w:hAnsi="Times New Roman" w:cs="Times New Roman"/>
                <w:b w:val="0"/>
                <w:bCs/>
                <w:strike w:val="0"/>
                <w:dstrike w:val="0"/>
                <w:color w:val="FF0000"/>
                <w:sz w:val="18"/>
                <w:szCs w:val="18"/>
                <w:lang w:val="en-US" w:eastAsia="zh-CN" w:bidi="ar-SA"/>
              </w:rPr>
              <w:t xml:space="preserve"> 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6" w:hRule="atLeast"/>
        </w:trPr>
        <w:tc>
          <w:tcPr>
            <w:tcW w:w="756" w:type="dxa"/>
            <w:tcBorders>
              <w:top w:val="single" w:color="auto" w:sz="4" w:space="0"/>
              <w:left w:val="single" w:color="auto" w:sz="4" w:space="0"/>
              <w:bottom w:val="single" w:color="auto" w:sz="4" w:space="0"/>
              <w:right w:val="single" w:color="auto" w:sz="4" w:space="0"/>
            </w:tcBorders>
            <w:vAlign w:val="top"/>
          </w:tcPr>
          <w:p>
            <w:pPr>
              <w:pStyle w:val="65"/>
              <w:rPr>
                <w:rFonts w:hint="default" w:ascii="Times New Roman" w:hAnsi="Times New Roman" w:cs="Times New Roman"/>
                <w:strike/>
                <w:dstrike w:val="0"/>
                <w:color w:val="FF0000"/>
                <w:szCs w:val="18"/>
                <w:lang w:eastAsia="zh-CN"/>
              </w:rPr>
            </w:pPr>
            <w:r>
              <w:rPr>
                <w:rFonts w:hint="default" w:ascii="Times New Roman" w:hAnsi="Times New Roman" w:cs="Times New Roman"/>
                <w:strike/>
                <w:dstrike w:val="0"/>
                <w:color w:val="FF0000"/>
                <w:szCs w:val="18"/>
                <w:lang w:eastAsia="zh-CN"/>
              </w:rPr>
              <w:t>30-2a</w:t>
            </w:r>
          </w:p>
        </w:tc>
        <w:tc>
          <w:tcPr>
            <w:tcW w:w="1662" w:type="dxa"/>
            <w:tcBorders>
              <w:top w:val="single" w:color="auto" w:sz="4" w:space="0"/>
              <w:left w:val="single" w:color="auto" w:sz="4" w:space="0"/>
              <w:bottom w:val="single" w:color="auto" w:sz="4" w:space="0"/>
              <w:right w:val="single" w:color="auto" w:sz="4" w:space="0"/>
            </w:tcBorders>
            <w:vAlign w:val="top"/>
          </w:tcPr>
          <w:p>
            <w:pPr>
              <w:pStyle w:val="65"/>
              <w:rPr>
                <w:rFonts w:hint="default" w:ascii="Times New Roman" w:hAnsi="Times New Roman" w:eastAsia="宋体" w:cs="Times New Roman"/>
                <w:strike/>
                <w:dstrike w:val="0"/>
                <w:color w:val="FF0000"/>
                <w:szCs w:val="18"/>
                <w:lang w:eastAsia="zh-CN"/>
              </w:rPr>
            </w:pPr>
            <w:r>
              <w:rPr>
                <w:rFonts w:hint="default" w:ascii="Times New Roman" w:hAnsi="Times New Roman" w:eastAsia="宋体" w:cs="Times New Roman"/>
                <w:strike/>
                <w:dstrike w:val="0"/>
                <w:color w:val="FF0000"/>
                <w:szCs w:val="18"/>
                <w:lang w:eastAsia="zh-CN"/>
              </w:rPr>
              <w:t>Configurecd grant PUSCH Type A repetitions based on available slots</w:t>
            </w:r>
          </w:p>
        </w:tc>
        <w:tc>
          <w:tcPr>
            <w:tcW w:w="3608" w:type="dxa"/>
            <w:tcBorders>
              <w:top w:val="single" w:color="auto" w:sz="4" w:space="0"/>
              <w:left w:val="single" w:color="auto" w:sz="4" w:space="0"/>
              <w:bottom w:val="single" w:color="auto" w:sz="4" w:space="0"/>
              <w:right w:val="single" w:color="auto" w:sz="4" w:space="0"/>
            </w:tcBorders>
            <w:vAlign w:val="top"/>
          </w:tcPr>
          <w:p>
            <w:pPr>
              <w:autoSpaceDE w:val="0"/>
              <w:autoSpaceDN w:val="0"/>
              <w:adjustRightInd w:val="0"/>
              <w:snapToGrid w:val="0"/>
              <w:spacing w:after="120" w:afterLines="50"/>
              <w:contextualSpacing/>
              <w:jc w:val="both"/>
              <w:rPr>
                <w:rFonts w:hint="default" w:ascii="Times New Roman" w:hAnsi="Times New Roman" w:cs="Times New Roman"/>
                <w:strike/>
                <w:dstrike w:val="0"/>
                <w:color w:val="FF0000"/>
                <w:sz w:val="18"/>
                <w:szCs w:val="18"/>
              </w:rPr>
            </w:pPr>
            <w:r>
              <w:rPr>
                <w:rFonts w:hint="default" w:ascii="Times New Roman" w:hAnsi="Times New Roman" w:cs="Times New Roman"/>
                <w:strike/>
                <w:dstrike w:val="0"/>
                <w:color w:val="FF0000"/>
                <w:sz w:val="18"/>
                <w:szCs w:val="18"/>
              </w:rPr>
              <w:t xml:space="preserve">Transmission occasions for K repetitions for configured grant PUSCH are determined on the basis of available slots. </w:t>
            </w:r>
          </w:p>
          <w:p>
            <w:pPr>
              <w:autoSpaceDE w:val="0"/>
              <w:autoSpaceDN w:val="0"/>
              <w:adjustRightInd w:val="0"/>
              <w:snapToGrid w:val="0"/>
              <w:spacing w:after="120" w:afterLines="50"/>
              <w:contextualSpacing/>
              <w:jc w:val="both"/>
              <w:rPr>
                <w:rFonts w:hint="default" w:ascii="Times New Roman" w:hAnsi="Times New Roman" w:cs="Times New Roman"/>
                <w:strike/>
                <w:dstrike w:val="0"/>
                <w:color w:val="FF0000"/>
                <w:sz w:val="18"/>
                <w:szCs w:val="18"/>
              </w:rPr>
            </w:pPr>
            <w:r>
              <w:rPr>
                <w:rFonts w:hint="default" w:ascii="Times New Roman" w:hAnsi="Times New Roman" w:cs="Times New Roman"/>
                <w:strike/>
                <w:dstrike w:val="0"/>
                <w:color w:val="FF0000"/>
                <w:sz w:val="18"/>
                <w:szCs w:val="18"/>
              </w:rPr>
              <w:t>FFS whether to merge with FG 30-2</w:t>
            </w:r>
          </w:p>
        </w:tc>
        <w:tc>
          <w:tcPr>
            <w:tcW w:w="994" w:type="dxa"/>
            <w:tcBorders>
              <w:top w:val="single" w:color="auto" w:sz="4" w:space="0"/>
              <w:left w:val="single" w:color="auto" w:sz="4" w:space="0"/>
              <w:bottom w:val="single" w:color="auto" w:sz="4" w:space="0"/>
              <w:right w:val="single" w:color="auto" w:sz="4" w:space="0"/>
            </w:tcBorders>
            <w:vAlign w:val="top"/>
          </w:tcPr>
          <w:p>
            <w:pPr>
              <w:pStyle w:val="65"/>
              <w:rPr>
                <w:rFonts w:hint="default" w:ascii="Times New Roman" w:hAnsi="Times New Roman" w:cs="Times New Roman"/>
                <w:strike/>
                <w:dstrike w:val="0"/>
                <w:color w:val="FF0000"/>
                <w:szCs w:val="18"/>
              </w:rPr>
            </w:pPr>
            <w:r>
              <w:rPr>
                <w:rFonts w:hint="default" w:ascii="Times New Roman" w:hAnsi="Times New Roman" w:eastAsia="MS Mincho" w:cs="Times New Roman"/>
                <w:strike/>
                <w:dstrike w:val="0"/>
                <w:color w:val="FF0000"/>
                <w:szCs w:val="18"/>
                <w:lang w:eastAsia="ja-JP"/>
              </w:rPr>
              <w:t>[5-14 or 5-16], [30-2]</w:t>
            </w:r>
          </w:p>
        </w:tc>
        <w:tc>
          <w:tcPr>
            <w:tcW w:w="1288"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trike/>
                <w:dstrike w:val="0"/>
                <w:color w:val="FF0000"/>
                <w:szCs w:val="18"/>
                <w:lang w:eastAsia="ja-JP"/>
              </w:rPr>
            </w:pPr>
            <w:r>
              <w:rPr>
                <w:rFonts w:hint="default" w:ascii="Times New Roman" w:hAnsi="Times New Roman" w:eastAsia="ＭＳ 明朝" w:cs="Times New Roman"/>
                <w:strike/>
                <w:dstrike w:val="0"/>
                <w:color w:val="FF0000"/>
                <w:szCs w:val="18"/>
                <w:lang w:eastAsia="ja-JP"/>
              </w:rPr>
              <w:t>[Per UE]</w:t>
            </w:r>
          </w:p>
        </w:tc>
        <w:tc>
          <w:tcPr>
            <w:tcW w:w="1288" w:type="dxa"/>
            <w:tcBorders>
              <w:top w:val="single" w:color="auto" w:sz="4" w:space="0"/>
              <w:left w:val="single" w:color="auto" w:sz="4" w:space="0"/>
              <w:bottom w:val="single" w:color="auto" w:sz="4" w:space="0"/>
              <w:right w:val="single" w:color="auto" w:sz="4" w:space="0"/>
            </w:tcBorders>
            <w:vAlign w:val="top"/>
          </w:tcPr>
          <w:p>
            <w:pPr>
              <w:rPr>
                <w:rFonts w:hint="default" w:ascii="Times New Roman" w:hAnsi="Times New Roman" w:eastAsia="宋体" w:cs="Times New Roman"/>
                <w:b w:val="0"/>
                <w:bCs/>
                <w:strike/>
                <w:dstrike w:val="0"/>
                <w:color w:val="FF0000"/>
                <w:sz w:val="18"/>
                <w:szCs w:val="18"/>
                <w:lang w:val="en-US" w:eastAsia="zh-CN" w:bidi="ar-SA"/>
              </w:rPr>
            </w:pPr>
            <w:r>
              <w:rPr>
                <w:rFonts w:hint="default" w:ascii="Times New Roman" w:hAnsi="Times New Roman" w:eastAsia="宋体" w:cs="Times New Roman"/>
                <w:b w:val="0"/>
                <w:bCs/>
                <w:strike/>
                <w:dstrike w:val="0"/>
                <w:color w:val="FF0000"/>
                <w:sz w:val="18"/>
                <w:szCs w:val="18"/>
                <w:lang w:val="en-US" w:eastAsia="ja-JP" w:bidi="ar-SA"/>
              </w:rPr>
              <w:t>FFS</w:t>
            </w:r>
            <w:r>
              <w:rPr>
                <w:rFonts w:hint="eastAsia" w:ascii="Times New Roman" w:hAnsi="Times New Roman" w:cs="Times New Roman"/>
                <w:b w:val="0"/>
                <w:bCs/>
                <w:strike w:val="0"/>
                <w:dstrike w:val="0"/>
                <w:color w:val="FF0000"/>
                <w:sz w:val="18"/>
                <w:szCs w:val="18"/>
                <w:lang w:val="en-US" w:eastAsia="zh-CN" w:bidi="ar-SA"/>
              </w:rPr>
              <w:t xml:space="preserve"> No</w:t>
            </w:r>
          </w:p>
        </w:tc>
      </w:tr>
    </w:tbl>
    <w:p>
      <w:pPr>
        <w:rPr>
          <w:rFonts w:hint="eastAsia"/>
          <w:lang w:eastAsia="zh-CN"/>
        </w:rPr>
      </w:pPr>
    </w:p>
    <w:p>
      <w:pPr>
        <w:pStyle w:val="3"/>
        <w:rPr>
          <w:lang w:val="en-US" w:eastAsia="zh-CN"/>
        </w:rPr>
      </w:pPr>
      <w:r>
        <w:rPr>
          <w:rFonts w:hint="eastAsia"/>
          <w:lang w:val="en-US" w:eastAsia="zh-CN"/>
        </w:rPr>
        <w:t>TBoMS</w:t>
      </w:r>
    </w:p>
    <w:p>
      <w:pPr>
        <w:bidi w:val="0"/>
        <w:rPr>
          <w:rFonts w:hint="default" w:cs="Times New Roman"/>
          <w:b w:val="0"/>
          <w:bCs/>
          <w:szCs w:val="18"/>
          <w:lang w:val="en-US" w:eastAsia="zh-CN"/>
        </w:rPr>
      </w:pPr>
      <w:r>
        <w:rPr>
          <w:rFonts w:hint="eastAsia"/>
          <w:lang w:val="en-US" w:eastAsia="zh-CN"/>
        </w:rPr>
        <w:t>For UE FG 30-3 for TBoMS, we agree with that one FG for both DG and CG is sufficient. But it</w:t>
      </w:r>
      <w:r>
        <w:rPr>
          <w:rFonts w:hint="default"/>
          <w:lang w:val="en-US" w:eastAsia="zh-CN"/>
        </w:rPr>
        <w:t>’</w:t>
      </w:r>
      <w:r>
        <w:rPr>
          <w:rFonts w:hint="eastAsia"/>
          <w:lang w:val="en-US" w:eastAsia="zh-CN"/>
        </w:rPr>
        <w:t>s better to further clarify that it only includes CG type 2 for CG as CG type 1 is not supported for TBoMS based on the agreements in AI 8.8.1.2. In addition, we don</w:t>
      </w:r>
      <w:r>
        <w:rPr>
          <w:rFonts w:hint="default"/>
          <w:lang w:val="en-US" w:eastAsia="zh-CN"/>
        </w:rPr>
        <w:t>’</w:t>
      </w:r>
      <w:r>
        <w:rPr>
          <w:rFonts w:hint="eastAsia"/>
          <w:lang w:val="en-US" w:eastAsia="zh-CN"/>
        </w:rPr>
        <w:t>t think the p</w:t>
      </w:r>
      <w:r>
        <w:rPr>
          <w:rFonts w:hint="default"/>
        </w:rPr>
        <w:t>rerequisite</w:t>
      </w:r>
      <w:r>
        <w:rPr>
          <w:rFonts w:hint="eastAsia"/>
          <w:lang w:val="en-US" w:eastAsia="zh-CN"/>
        </w:rPr>
        <w:t xml:space="preserve"> FG is needed as FG 11-6 is for single TB operation and TBoMS only borrows part of the features from FG 11-6, i.e., the time domain location, while not others e.g., RV design. </w:t>
      </w:r>
      <w:r>
        <w:rPr>
          <w:rFonts w:hint="eastAsia" w:cs="Times New Roman"/>
          <w:szCs w:val="18"/>
          <w:lang w:val="en-US" w:eastAsia="zh-CN"/>
        </w:rPr>
        <w:t xml:space="preserve">Regarding the reporting type, we think per UE reporting is sufficient. As for the </w:t>
      </w:r>
      <w:r>
        <w:rPr>
          <w:rFonts w:hint="default" w:cs="Times New Roman"/>
          <w:szCs w:val="18"/>
          <w:lang w:val="en-US" w:eastAsia="zh-CN"/>
        </w:rPr>
        <w:t>‘</w:t>
      </w:r>
      <w:r>
        <w:rPr>
          <w:rFonts w:hint="default" w:ascii="Times New Roman" w:hAnsi="Times New Roman" w:cs="Times New Roman"/>
          <w:b w:val="0"/>
          <w:bCs/>
          <w:szCs w:val="18"/>
          <w:lang w:eastAsia="ja-JP"/>
        </w:rPr>
        <w:t>Need of FDD/TDD differentiation</w:t>
      </w:r>
      <w:r>
        <w:rPr>
          <w:rFonts w:hint="default" w:cs="Times New Roman"/>
          <w:b w:val="0"/>
          <w:bCs/>
          <w:szCs w:val="18"/>
          <w:lang w:val="en-US" w:eastAsia="zh-CN"/>
        </w:rPr>
        <w:t>’</w:t>
      </w:r>
      <w:r>
        <w:rPr>
          <w:rFonts w:hint="eastAsia" w:cs="Times New Roman"/>
          <w:b w:val="0"/>
          <w:bCs/>
          <w:szCs w:val="18"/>
          <w:lang w:val="en-US" w:eastAsia="zh-CN"/>
        </w:rPr>
        <w:t>, the behavior for TDD and FDD is different according to the discussion in AI 8.8.1.2. However, we don</w:t>
      </w:r>
      <w:r>
        <w:rPr>
          <w:rFonts w:hint="default" w:cs="Times New Roman"/>
          <w:b w:val="0"/>
          <w:bCs/>
          <w:szCs w:val="18"/>
          <w:lang w:val="en-US" w:eastAsia="zh-CN"/>
        </w:rPr>
        <w:t>’</w:t>
      </w:r>
      <w:r>
        <w:rPr>
          <w:rFonts w:hint="eastAsia" w:cs="Times New Roman"/>
          <w:b w:val="0"/>
          <w:bCs/>
          <w:szCs w:val="18"/>
          <w:lang w:val="en-US" w:eastAsia="zh-CN"/>
        </w:rPr>
        <w:t xml:space="preserve">t see much difference from UE complexity point of view. </w:t>
      </w:r>
    </w:p>
    <w:p>
      <w:pPr>
        <w:bidi w:val="0"/>
        <w:rPr>
          <w:rFonts w:hint="default" w:cs="Times New Roman"/>
          <w:b w:val="0"/>
          <w:bCs/>
          <w:szCs w:val="18"/>
          <w:lang w:val="en-US" w:eastAsia="zh-CN"/>
        </w:rPr>
      </w:pPr>
      <w:r>
        <w:rPr>
          <w:rFonts w:hint="eastAsia" w:cs="Times New Roman"/>
          <w:b w:val="0"/>
          <w:bCs/>
          <w:szCs w:val="18"/>
          <w:lang w:val="en-US" w:eastAsia="zh-CN"/>
        </w:rPr>
        <w:t xml:space="preserve">For </w:t>
      </w:r>
      <w:r>
        <w:rPr>
          <w:rFonts w:hint="eastAsia"/>
          <w:lang w:val="en-US" w:eastAsia="zh-CN"/>
        </w:rPr>
        <w:t xml:space="preserve">UE FG 30-3a, we are ok to keep it as a separate FG. </w:t>
      </w:r>
    </w:p>
    <w:p>
      <w:pPr>
        <w:rPr>
          <w:rFonts w:hint="default"/>
          <w:lang w:val="en-US" w:eastAsia="zh-CN"/>
        </w:rPr>
      </w:pPr>
      <w:r>
        <w:rPr>
          <w:rFonts w:hint="eastAsia"/>
          <w:lang w:val="en-US" w:eastAsia="zh-CN"/>
        </w:rPr>
        <w:t xml:space="preserve">As a result, we have the following proposal. </w:t>
      </w:r>
    </w:p>
    <w:p>
      <w:pPr>
        <w:snapToGrid w:val="0"/>
        <w:spacing w:after="120" w:afterLines="50"/>
        <w:jc w:val="left"/>
        <w:rPr>
          <w:rFonts w:hint="default"/>
          <w:b w:val="0"/>
          <w:bCs/>
          <w:i/>
          <w:iCs w:val="0"/>
          <w:lang w:val="en-US" w:eastAsia="zh-CN"/>
        </w:rPr>
      </w:pPr>
      <w:r>
        <w:rPr>
          <w:rFonts w:hint="eastAsia"/>
          <w:b/>
          <w:bCs w:val="0"/>
          <w:i/>
          <w:iCs w:val="0"/>
          <w:lang w:val="en-GB" w:eastAsia="zh-CN"/>
        </w:rPr>
        <w:t xml:space="preserve">Proposal </w:t>
      </w:r>
      <w:r>
        <w:rPr>
          <w:rFonts w:hint="eastAsia"/>
          <w:b/>
          <w:bCs w:val="0"/>
          <w:i/>
          <w:iCs w:val="0"/>
          <w:lang w:val="en-US" w:eastAsia="zh-CN"/>
        </w:rPr>
        <w:t>3</w:t>
      </w:r>
      <w:r>
        <w:rPr>
          <w:rFonts w:hint="eastAsia"/>
          <w:b/>
          <w:bCs w:val="0"/>
          <w:i/>
          <w:iCs w:val="0"/>
          <w:lang w:val="en-GB" w:eastAsia="zh-CN"/>
        </w:rPr>
        <w:t xml:space="preserve">: </w:t>
      </w:r>
      <w:r>
        <w:rPr>
          <w:rFonts w:hint="eastAsia"/>
          <w:b w:val="0"/>
          <w:bCs/>
          <w:i/>
          <w:iCs w:val="0"/>
          <w:lang w:val="en-US" w:eastAsia="zh-CN"/>
        </w:rPr>
        <w:t>For FG 30-3 for TBoMS, no p</w:t>
      </w:r>
      <w:r>
        <w:rPr>
          <w:rFonts w:hint="default"/>
          <w:b w:val="0"/>
          <w:bCs/>
          <w:i/>
          <w:iCs w:val="0"/>
        </w:rPr>
        <w:t>rerequisite</w:t>
      </w:r>
      <w:r>
        <w:rPr>
          <w:rFonts w:hint="eastAsia"/>
          <w:b w:val="0"/>
          <w:bCs/>
          <w:i/>
          <w:iCs w:val="0"/>
          <w:lang w:val="en-US" w:eastAsia="zh-CN"/>
        </w:rPr>
        <w:t xml:space="preserve"> FG is needed and </w:t>
      </w:r>
      <w:r>
        <w:rPr>
          <w:rFonts w:hint="eastAsia" w:cs="Times New Roman"/>
          <w:b w:val="0"/>
          <w:bCs/>
          <w:i/>
          <w:iCs w:val="0"/>
          <w:szCs w:val="18"/>
          <w:lang w:val="en-US" w:eastAsia="zh-CN"/>
        </w:rPr>
        <w:t>per UE reporting is sufficient.</w:t>
      </w:r>
    </w:p>
    <w:tbl>
      <w:tblPr>
        <w:tblStyle w:val="50"/>
        <w:tblW w:w="99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0"/>
        <w:gridCol w:w="1669"/>
        <w:gridCol w:w="3568"/>
        <w:gridCol w:w="1093"/>
        <w:gridCol w:w="1800"/>
        <w:gridCol w:w="10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2" w:hRule="atLeast"/>
        </w:trPr>
        <w:tc>
          <w:tcPr>
            <w:tcW w:w="760" w:type="dxa"/>
            <w:tcBorders>
              <w:top w:val="single" w:color="auto" w:sz="4" w:space="0"/>
              <w:left w:val="single" w:color="auto" w:sz="4" w:space="0"/>
              <w:bottom w:val="single" w:color="auto" w:sz="4" w:space="0"/>
              <w:right w:val="single" w:color="auto" w:sz="4" w:space="0"/>
            </w:tcBorders>
          </w:tcPr>
          <w:p>
            <w:pPr>
              <w:pStyle w:val="63"/>
              <w:rPr>
                <w:rFonts w:hint="default" w:ascii="Times New Roman" w:hAnsi="Times New Roman" w:cs="Times New Roman"/>
                <w:szCs w:val="18"/>
              </w:rPr>
            </w:pPr>
            <w:r>
              <w:rPr>
                <w:rFonts w:hint="default" w:ascii="Times New Roman" w:hAnsi="Times New Roman" w:cs="Times New Roman"/>
                <w:szCs w:val="18"/>
              </w:rPr>
              <w:t>Index</w:t>
            </w:r>
          </w:p>
        </w:tc>
        <w:tc>
          <w:tcPr>
            <w:tcW w:w="1669" w:type="dxa"/>
            <w:tcBorders>
              <w:top w:val="single" w:color="auto" w:sz="4" w:space="0"/>
              <w:left w:val="single" w:color="auto" w:sz="4" w:space="0"/>
              <w:bottom w:val="single" w:color="auto" w:sz="4" w:space="0"/>
              <w:right w:val="single" w:color="auto" w:sz="4" w:space="0"/>
            </w:tcBorders>
          </w:tcPr>
          <w:p>
            <w:pPr>
              <w:pStyle w:val="63"/>
              <w:rPr>
                <w:rFonts w:hint="default" w:ascii="Times New Roman" w:hAnsi="Times New Roman" w:cs="Times New Roman"/>
                <w:szCs w:val="18"/>
              </w:rPr>
            </w:pPr>
            <w:r>
              <w:rPr>
                <w:rFonts w:hint="default" w:ascii="Times New Roman" w:hAnsi="Times New Roman" w:cs="Times New Roman"/>
                <w:szCs w:val="18"/>
              </w:rPr>
              <w:t>Feature group</w:t>
            </w:r>
          </w:p>
        </w:tc>
        <w:tc>
          <w:tcPr>
            <w:tcW w:w="3568" w:type="dxa"/>
            <w:tcBorders>
              <w:top w:val="single" w:color="auto" w:sz="4" w:space="0"/>
              <w:left w:val="single" w:color="auto" w:sz="4" w:space="0"/>
              <w:bottom w:val="single" w:color="auto" w:sz="4" w:space="0"/>
              <w:right w:val="single" w:color="auto" w:sz="4" w:space="0"/>
            </w:tcBorders>
          </w:tcPr>
          <w:p>
            <w:pPr>
              <w:pStyle w:val="63"/>
              <w:rPr>
                <w:rFonts w:hint="default" w:ascii="Times New Roman" w:hAnsi="Times New Roman" w:cs="Times New Roman"/>
                <w:szCs w:val="18"/>
              </w:rPr>
            </w:pPr>
            <w:r>
              <w:rPr>
                <w:rFonts w:hint="default" w:ascii="Times New Roman" w:hAnsi="Times New Roman" w:cs="Times New Roman"/>
                <w:szCs w:val="18"/>
              </w:rPr>
              <w:t>Components</w:t>
            </w:r>
          </w:p>
        </w:tc>
        <w:tc>
          <w:tcPr>
            <w:tcW w:w="1093" w:type="dxa"/>
            <w:tcBorders>
              <w:top w:val="single" w:color="auto" w:sz="4" w:space="0"/>
              <w:left w:val="single" w:color="auto" w:sz="4" w:space="0"/>
              <w:bottom w:val="single" w:color="auto" w:sz="4" w:space="0"/>
              <w:right w:val="single" w:color="auto" w:sz="4" w:space="0"/>
            </w:tcBorders>
          </w:tcPr>
          <w:p>
            <w:pPr>
              <w:pStyle w:val="63"/>
              <w:rPr>
                <w:rFonts w:hint="default" w:ascii="Times New Roman" w:hAnsi="Times New Roman" w:cs="Times New Roman"/>
                <w:szCs w:val="18"/>
              </w:rPr>
            </w:pPr>
            <w:r>
              <w:rPr>
                <w:rFonts w:hint="default" w:ascii="Times New Roman" w:hAnsi="Times New Roman" w:cs="Times New Roman"/>
                <w:szCs w:val="18"/>
              </w:rPr>
              <w:t>Prerequisite feature groups</w:t>
            </w:r>
          </w:p>
        </w:tc>
        <w:tc>
          <w:tcPr>
            <w:tcW w:w="1800" w:type="dxa"/>
            <w:tcBorders>
              <w:top w:val="single" w:color="auto" w:sz="4" w:space="0"/>
              <w:left w:val="single" w:color="auto" w:sz="4" w:space="0"/>
              <w:bottom w:val="single" w:color="auto" w:sz="4" w:space="0"/>
              <w:right w:val="single" w:color="auto" w:sz="4" w:space="0"/>
            </w:tcBorders>
          </w:tcPr>
          <w:p>
            <w:pPr>
              <w:pStyle w:val="78"/>
              <w:ind w:left="0" w:firstLine="0"/>
              <w:rPr>
                <w:rFonts w:hint="default" w:ascii="Times New Roman" w:hAnsi="Times New Roman" w:cs="Times New Roman"/>
                <w:b/>
                <w:szCs w:val="18"/>
                <w:lang w:eastAsia="ja-JP"/>
              </w:rPr>
            </w:pPr>
            <w:r>
              <w:rPr>
                <w:rFonts w:hint="default" w:ascii="Times New Roman" w:hAnsi="Times New Roman" w:cs="Times New Roman"/>
                <w:b/>
                <w:szCs w:val="18"/>
                <w:lang w:eastAsia="ja-JP"/>
              </w:rPr>
              <w:t>Type</w:t>
            </w:r>
          </w:p>
          <w:p>
            <w:pPr>
              <w:pStyle w:val="78"/>
              <w:ind w:left="0" w:firstLine="0"/>
              <w:rPr>
                <w:rFonts w:hint="default" w:ascii="Times New Roman" w:hAnsi="Times New Roman" w:cs="Times New Roman"/>
                <w:b/>
                <w:szCs w:val="18"/>
                <w:lang w:eastAsia="ja-JP"/>
              </w:rPr>
            </w:pPr>
            <w:r>
              <w:rPr>
                <w:rFonts w:hint="default" w:ascii="Times New Roman" w:hAnsi="Times New Roman" w:cs="Times New Roman"/>
                <w:b/>
                <w:szCs w:val="18"/>
                <w:lang w:eastAsia="ja-JP"/>
              </w:rPr>
              <w:t>(the ‘type’ definition from UE features should be based on the granularity of 1) Per UE or 2) Per Band or 3) Per BC or 4) Per FS or 5) Per FSPC)</w:t>
            </w:r>
          </w:p>
        </w:tc>
        <w:tc>
          <w:tcPr>
            <w:tcW w:w="1047" w:type="dxa"/>
            <w:tcBorders>
              <w:top w:val="single" w:color="auto" w:sz="4" w:space="0"/>
              <w:left w:val="single" w:color="auto" w:sz="4" w:space="0"/>
              <w:bottom w:val="single" w:color="auto" w:sz="4" w:space="0"/>
              <w:right w:val="single" w:color="auto" w:sz="4" w:space="0"/>
            </w:tcBorders>
          </w:tcPr>
          <w:p>
            <w:pPr>
              <w:pStyle w:val="63"/>
              <w:rPr>
                <w:rFonts w:hint="default" w:ascii="Times New Roman" w:hAnsi="Times New Roman" w:cs="Times New Roman"/>
                <w:szCs w:val="18"/>
              </w:rPr>
            </w:pPr>
            <w:r>
              <w:rPr>
                <w:rFonts w:hint="default" w:ascii="Times New Roman" w:hAnsi="Times New Roman" w:cs="Times New Roman"/>
                <w:szCs w:val="18"/>
              </w:rPr>
              <w:t>Need of FDD/TDD differentiation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trPr>
        <w:tc>
          <w:tcPr>
            <w:tcW w:w="760" w:type="dxa"/>
            <w:tcBorders>
              <w:top w:val="single" w:color="auto" w:sz="4" w:space="0"/>
              <w:left w:val="single" w:color="auto" w:sz="4" w:space="0"/>
              <w:bottom w:val="single" w:color="auto" w:sz="4" w:space="0"/>
              <w:right w:val="single" w:color="auto" w:sz="4" w:space="0"/>
            </w:tcBorders>
            <w:vAlign w:val="top"/>
          </w:tcPr>
          <w:p>
            <w:pPr>
              <w:pStyle w:val="65"/>
              <w:rPr>
                <w:rFonts w:hint="default" w:ascii="Times New Roman" w:hAnsi="Times New Roman" w:cs="Times New Roman"/>
                <w:szCs w:val="18"/>
                <w:lang w:eastAsia="zh-CN"/>
              </w:rPr>
            </w:pPr>
            <w:r>
              <w:rPr>
                <w:rFonts w:hint="default" w:ascii="Times New Roman" w:hAnsi="Times New Roman" w:cs="Times New Roman"/>
                <w:szCs w:val="18"/>
                <w:lang w:eastAsia="zh-CN"/>
              </w:rPr>
              <w:t>30-3</w:t>
            </w:r>
          </w:p>
        </w:tc>
        <w:tc>
          <w:tcPr>
            <w:tcW w:w="1669" w:type="dxa"/>
            <w:tcBorders>
              <w:top w:val="single" w:color="auto" w:sz="4" w:space="0"/>
              <w:left w:val="single" w:color="auto" w:sz="4" w:space="0"/>
              <w:bottom w:val="single" w:color="auto" w:sz="4" w:space="0"/>
              <w:right w:val="single" w:color="auto" w:sz="4" w:space="0"/>
            </w:tcBorders>
            <w:vAlign w:val="top"/>
          </w:tcPr>
          <w:p>
            <w:pPr>
              <w:pStyle w:val="65"/>
              <w:rPr>
                <w:rFonts w:hint="default" w:ascii="Times New Roman" w:hAnsi="Times New Roman" w:eastAsia="宋体" w:cs="Times New Roman"/>
                <w:szCs w:val="18"/>
                <w:lang w:eastAsia="zh-CN"/>
              </w:rPr>
            </w:pPr>
            <w:r>
              <w:rPr>
                <w:rFonts w:hint="default" w:ascii="Times New Roman" w:hAnsi="Times New Roman" w:eastAsia="宋体" w:cs="Times New Roman"/>
                <w:szCs w:val="18"/>
                <w:lang w:eastAsia="zh-CN"/>
              </w:rPr>
              <w:t>TB processing over multi-slot PUSCH</w:t>
            </w:r>
          </w:p>
        </w:tc>
        <w:tc>
          <w:tcPr>
            <w:tcW w:w="3568" w:type="dxa"/>
            <w:tcBorders>
              <w:top w:val="single" w:color="auto" w:sz="4" w:space="0"/>
              <w:left w:val="single" w:color="auto" w:sz="4" w:space="0"/>
              <w:bottom w:val="single" w:color="auto" w:sz="4" w:space="0"/>
              <w:right w:val="single" w:color="auto" w:sz="4" w:space="0"/>
            </w:tcBorders>
            <w:vAlign w:val="top"/>
          </w:tcPr>
          <w:p>
            <w:pPr>
              <w:autoSpaceDE w:val="0"/>
              <w:autoSpaceDN w:val="0"/>
              <w:adjustRightInd w:val="0"/>
              <w:snapToGrid w:val="0"/>
              <w:spacing w:after="120" w:afterLines="50"/>
              <w:contextualSpacing/>
              <w:jc w:val="both"/>
              <w:rPr>
                <w:rFonts w:hint="default" w:ascii="Times New Roman" w:hAnsi="Times New Roman" w:eastAsia="宋体" w:cs="Times New Roman"/>
                <w:sz w:val="18"/>
                <w:szCs w:val="18"/>
                <w:lang w:eastAsia="zh-CN"/>
              </w:rPr>
            </w:pPr>
            <w:r>
              <w:rPr>
                <w:rFonts w:hint="default" w:ascii="Times New Roman" w:hAnsi="Times New Roman" w:eastAsia="宋体" w:cs="Times New Roman"/>
                <w:sz w:val="18"/>
                <w:szCs w:val="18"/>
                <w:lang w:eastAsia="zh-CN"/>
              </w:rPr>
              <w:t>Support of TB processing over multi-slot PUSCH for DG and CG</w:t>
            </w:r>
            <w:r>
              <w:rPr>
                <w:rFonts w:hint="eastAsia" w:ascii="Times New Roman" w:hAnsi="Times New Roman" w:cs="Times New Roman"/>
                <w:sz w:val="18"/>
                <w:szCs w:val="18"/>
                <w:lang w:val="en-US" w:eastAsia="zh-CN"/>
              </w:rPr>
              <w:t xml:space="preserve"> </w:t>
            </w:r>
            <w:r>
              <w:rPr>
                <w:rFonts w:hint="eastAsia" w:ascii="Times New Roman" w:hAnsi="Times New Roman" w:cs="Times New Roman"/>
                <w:color w:val="FF0000"/>
                <w:sz w:val="18"/>
                <w:szCs w:val="18"/>
                <w:u w:val="single"/>
                <w:lang w:val="en-US" w:eastAsia="zh-CN"/>
              </w:rPr>
              <w:t>type 2</w:t>
            </w:r>
            <w:r>
              <w:rPr>
                <w:rFonts w:hint="default" w:ascii="Times New Roman" w:hAnsi="Times New Roman" w:eastAsia="宋体" w:cs="Times New Roman"/>
                <w:sz w:val="18"/>
                <w:szCs w:val="18"/>
                <w:lang w:eastAsia="zh-CN"/>
              </w:rPr>
              <w:t xml:space="preserve"> in RRC connected mode.</w:t>
            </w:r>
          </w:p>
          <w:p>
            <w:pPr>
              <w:autoSpaceDE w:val="0"/>
              <w:autoSpaceDN w:val="0"/>
              <w:adjustRightInd w:val="0"/>
              <w:snapToGrid w:val="0"/>
              <w:spacing w:after="120" w:afterLines="50"/>
              <w:contextualSpacing/>
              <w:jc w:val="both"/>
              <w:rPr>
                <w:rFonts w:hint="default" w:ascii="Times New Roman" w:hAnsi="Times New Roman" w:cs="Times New Roman"/>
                <w:sz w:val="18"/>
                <w:szCs w:val="18"/>
              </w:rPr>
            </w:pPr>
            <w:r>
              <w:rPr>
                <w:rFonts w:hint="default" w:ascii="Times New Roman" w:hAnsi="Times New Roman" w:cs="Times New Roman"/>
                <w:strike/>
                <w:dstrike w:val="0"/>
                <w:color w:val="FF0000"/>
                <w:sz w:val="18"/>
                <w:szCs w:val="18"/>
              </w:rPr>
              <w:t>FFS whether to split FG 30-3 into at least 2 separate FGs: 1st one for DG, 2nd one for CG</w:t>
            </w:r>
          </w:p>
        </w:tc>
        <w:tc>
          <w:tcPr>
            <w:tcW w:w="1093" w:type="dxa"/>
            <w:tcBorders>
              <w:top w:val="single" w:color="auto" w:sz="4" w:space="0"/>
              <w:left w:val="single" w:color="auto" w:sz="4" w:space="0"/>
              <w:bottom w:val="single" w:color="auto" w:sz="4" w:space="0"/>
              <w:right w:val="single" w:color="auto" w:sz="4" w:space="0"/>
            </w:tcBorders>
            <w:vAlign w:val="top"/>
          </w:tcPr>
          <w:p>
            <w:pPr>
              <w:pStyle w:val="65"/>
              <w:rPr>
                <w:rFonts w:hint="default" w:ascii="Times New Roman" w:hAnsi="Times New Roman" w:cs="Times New Roman"/>
                <w:szCs w:val="18"/>
              </w:rPr>
            </w:pPr>
            <w:r>
              <w:rPr>
                <w:rFonts w:hint="default" w:ascii="Times New Roman" w:hAnsi="Times New Roman" w:eastAsia="MS Mincho" w:cs="Times New Roman"/>
                <w:strike/>
                <w:dstrike w:val="0"/>
                <w:color w:val="FF0000"/>
                <w:szCs w:val="18"/>
                <w:lang w:eastAsia="ja-JP"/>
              </w:rPr>
              <w:t>[11-6]</w:t>
            </w:r>
          </w:p>
        </w:tc>
        <w:tc>
          <w:tcPr>
            <w:tcW w:w="1800" w:type="dxa"/>
            <w:tcBorders>
              <w:top w:val="single" w:color="auto" w:sz="4" w:space="0"/>
              <w:left w:val="single" w:color="auto" w:sz="4" w:space="0"/>
              <w:bottom w:val="single" w:color="auto" w:sz="4" w:space="0"/>
              <w:right w:val="single" w:color="auto" w:sz="4" w:space="0"/>
            </w:tcBorders>
            <w:vAlign w:val="top"/>
          </w:tcPr>
          <w:p>
            <w:pPr>
              <w:pStyle w:val="65"/>
              <w:rPr>
                <w:rFonts w:hint="default" w:ascii="Times New Roman" w:hAnsi="Times New Roman" w:eastAsia="宋体" w:cs="Times New Roman"/>
                <w:sz w:val="18"/>
                <w:szCs w:val="18"/>
                <w:lang w:val="en-US" w:eastAsia="ja-JP" w:bidi="ar-SA"/>
              </w:rPr>
            </w:pPr>
            <w:r>
              <w:rPr>
                <w:rFonts w:hint="default" w:ascii="Times New Roman" w:hAnsi="Times New Roman" w:eastAsia="ＭＳ 明朝" w:cs="Times New Roman"/>
                <w:strike/>
                <w:dstrike w:val="0"/>
                <w:color w:val="FF0000"/>
                <w:szCs w:val="18"/>
                <w:lang w:eastAsia="ja-JP"/>
              </w:rPr>
              <w:t>[</w:t>
            </w:r>
            <w:r>
              <w:rPr>
                <w:rFonts w:hint="default" w:ascii="Times New Roman" w:hAnsi="Times New Roman" w:eastAsia="ＭＳ 明朝" w:cs="Times New Roman"/>
                <w:szCs w:val="18"/>
                <w:lang w:eastAsia="ja-JP"/>
              </w:rPr>
              <w:t>Per UE</w:t>
            </w:r>
            <w:r>
              <w:rPr>
                <w:rFonts w:hint="default" w:ascii="Times New Roman" w:hAnsi="Times New Roman" w:eastAsia="ＭＳ 明朝" w:cs="Times New Roman"/>
                <w:strike/>
                <w:dstrike w:val="0"/>
                <w:color w:val="FF0000"/>
                <w:szCs w:val="18"/>
                <w:lang w:eastAsia="ja-JP"/>
              </w:rPr>
              <w:t>]</w:t>
            </w:r>
          </w:p>
        </w:tc>
        <w:tc>
          <w:tcPr>
            <w:tcW w:w="1047" w:type="dxa"/>
            <w:tcBorders>
              <w:top w:val="single" w:color="auto" w:sz="4" w:space="0"/>
              <w:left w:val="single" w:color="auto" w:sz="4" w:space="0"/>
              <w:bottom w:val="single" w:color="auto" w:sz="4" w:space="0"/>
              <w:right w:val="single" w:color="auto" w:sz="4" w:space="0"/>
            </w:tcBorders>
            <w:vAlign w:val="top"/>
          </w:tcPr>
          <w:p>
            <w:pPr>
              <w:rPr>
                <w:rFonts w:hint="default" w:ascii="Times New Roman" w:hAnsi="Times New Roman" w:eastAsia="宋体" w:cs="Times New Roman"/>
                <w:sz w:val="18"/>
                <w:szCs w:val="18"/>
                <w:lang w:val="en-US" w:eastAsia="zh-CN" w:bidi="ar-SA"/>
              </w:rPr>
            </w:pPr>
            <w:r>
              <w:rPr>
                <w:rFonts w:hint="default" w:ascii="Times New Roman" w:hAnsi="Times New Roman" w:eastAsia="宋体" w:cs="Times New Roman"/>
                <w:b w:val="0"/>
                <w:bCs/>
                <w:strike/>
                <w:dstrike w:val="0"/>
                <w:color w:val="FF0000"/>
                <w:sz w:val="18"/>
                <w:szCs w:val="18"/>
                <w:lang w:val="en-US" w:eastAsia="ja-JP" w:bidi="ar-SA"/>
              </w:rPr>
              <w:t>FFS</w:t>
            </w:r>
            <w:r>
              <w:rPr>
                <w:rFonts w:hint="eastAsia" w:ascii="Times New Roman" w:hAnsi="Times New Roman" w:cs="Times New Roman"/>
                <w:b w:val="0"/>
                <w:bCs/>
                <w:strike w:val="0"/>
                <w:dstrike w:val="0"/>
                <w:color w:val="FF0000"/>
                <w:sz w:val="18"/>
                <w:szCs w:val="18"/>
                <w:lang w:val="en-US" w:eastAsia="zh-CN" w:bidi="ar-SA"/>
              </w:rPr>
              <w:t xml:space="preserve"> 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trPr>
        <w:tc>
          <w:tcPr>
            <w:tcW w:w="760" w:type="dxa"/>
            <w:tcBorders>
              <w:top w:val="single" w:color="auto" w:sz="4" w:space="0"/>
              <w:left w:val="single" w:color="auto" w:sz="4" w:space="0"/>
              <w:bottom w:val="single" w:color="auto" w:sz="4" w:space="0"/>
              <w:right w:val="single" w:color="auto" w:sz="4" w:space="0"/>
            </w:tcBorders>
            <w:vAlign w:val="top"/>
          </w:tcPr>
          <w:p>
            <w:pPr>
              <w:pStyle w:val="65"/>
              <w:rPr>
                <w:rFonts w:hint="default" w:ascii="Times New Roman" w:hAnsi="Times New Roman" w:cs="Times New Roman"/>
                <w:szCs w:val="18"/>
                <w:lang w:eastAsia="zh-CN"/>
              </w:rPr>
            </w:pPr>
            <w:r>
              <w:rPr>
                <w:rFonts w:hint="default" w:ascii="Times New Roman" w:hAnsi="Times New Roman" w:cs="Times New Roman"/>
                <w:szCs w:val="18"/>
                <w:lang w:eastAsia="zh-CN"/>
              </w:rPr>
              <w:t>30-3a</w:t>
            </w:r>
          </w:p>
        </w:tc>
        <w:tc>
          <w:tcPr>
            <w:tcW w:w="1669" w:type="dxa"/>
            <w:tcBorders>
              <w:top w:val="single" w:color="auto" w:sz="4" w:space="0"/>
              <w:left w:val="single" w:color="auto" w:sz="4" w:space="0"/>
              <w:bottom w:val="single" w:color="auto" w:sz="4" w:space="0"/>
              <w:right w:val="single" w:color="auto" w:sz="4" w:space="0"/>
            </w:tcBorders>
            <w:vAlign w:val="top"/>
          </w:tcPr>
          <w:p>
            <w:pPr>
              <w:pStyle w:val="65"/>
              <w:rPr>
                <w:rFonts w:hint="default" w:ascii="Times New Roman" w:hAnsi="Times New Roman" w:eastAsia="宋体" w:cs="Times New Roman"/>
                <w:szCs w:val="18"/>
                <w:lang w:eastAsia="zh-CN"/>
              </w:rPr>
            </w:pPr>
            <w:r>
              <w:rPr>
                <w:rFonts w:hint="default" w:ascii="Times New Roman" w:hAnsi="Times New Roman" w:eastAsia="宋体" w:cs="Times New Roman"/>
                <w:szCs w:val="18"/>
                <w:lang w:eastAsia="zh-CN"/>
              </w:rPr>
              <w:t>Repetition of TB processing over multi-slot PUSCH</w:t>
            </w:r>
          </w:p>
        </w:tc>
        <w:tc>
          <w:tcPr>
            <w:tcW w:w="3568" w:type="dxa"/>
            <w:tcBorders>
              <w:top w:val="single" w:color="auto" w:sz="4" w:space="0"/>
              <w:left w:val="single" w:color="auto" w:sz="4" w:space="0"/>
              <w:bottom w:val="single" w:color="auto" w:sz="4" w:space="0"/>
              <w:right w:val="single" w:color="auto" w:sz="4" w:space="0"/>
            </w:tcBorders>
            <w:vAlign w:val="top"/>
          </w:tcPr>
          <w:p>
            <w:pPr>
              <w:autoSpaceDE w:val="0"/>
              <w:autoSpaceDN w:val="0"/>
              <w:adjustRightInd w:val="0"/>
              <w:snapToGrid w:val="0"/>
              <w:spacing w:after="120" w:afterLines="50"/>
              <w:contextualSpacing/>
              <w:jc w:val="both"/>
              <w:rPr>
                <w:rFonts w:hint="default" w:ascii="Times New Roman" w:hAnsi="Times New Roman" w:cs="Times New Roman"/>
                <w:sz w:val="18"/>
                <w:szCs w:val="18"/>
                <w:lang w:eastAsia="zh-CN"/>
              </w:rPr>
            </w:pPr>
            <w:r>
              <w:rPr>
                <w:rFonts w:hint="default" w:ascii="Times New Roman" w:hAnsi="Times New Roman" w:cs="Times New Roman"/>
                <w:sz w:val="18"/>
                <w:szCs w:val="18"/>
                <w:lang w:eastAsia="zh-CN"/>
              </w:rPr>
              <w:t>Support repetition of TB processing over multi-slot PUSCH in RRC connected mode.</w:t>
            </w:r>
          </w:p>
          <w:p>
            <w:pPr>
              <w:autoSpaceDE w:val="0"/>
              <w:autoSpaceDN w:val="0"/>
              <w:adjustRightInd w:val="0"/>
              <w:snapToGrid w:val="0"/>
              <w:spacing w:after="120" w:afterLines="50"/>
              <w:contextualSpacing/>
              <w:jc w:val="both"/>
              <w:rPr>
                <w:rFonts w:hint="default" w:ascii="Times New Roman" w:hAnsi="Times New Roman" w:eastAsia="宋体" w:cs="Times New Roman"/>
                <w:sz w:val="18"/>
                <w:szCs w:val="18"/>
                <w:lang w:eastAsia="zh-CN"/>
              </w:rPr>
            </w:pPr>
            <w:r>
              <w:rPr>
                <w:rFonts w:hint="default" w:ascii="Times New Roman" w:hAnsi="Times New Roman" w:cs="Times New Roman"/>
                <w:strike/>
                <w:dstrike w:val="0"/>
                <w:color w:val="FF0000"/>
                <w:sz w:val="18"/>
                <w:szCs w:val="18"/>
                <w:highlight w:val="none"/>
                <w:lang w:eastAsia="zh-CN"/>
              </w:rPr>
              <w:t>FFS whether to merge with FG 30-3</w:t>
            </w:r>
          </w:p>
        </w:tc>
        <w:tc>
          <w:tcPr>
            <w:tcW w:w="1093" w:type="dxa"/>
            <w:tcBorders>
              <w:top w:val="single" w:color="auto" w:sz="4" w:space="0"/>
              <w:left w:val="single" w:color="auto" w:sz="4" w:space="0"/>
              <w:bottom w:val="single" w:color="auto" w:sz="4" w:space="0"/>
              <w:right w:val="single" w:color="auto" w:sz="4" w:space="0"/>
            </w:tcBorders>
            <w:vAlign w:val="top"/>
          </w:tcPr>
          <w:p>
            <w:pPr>
              <w:pStyle w:val="65"/>
              <w:rPr>
                <w:rFonts w:hint="eastAsia" w:ascii="Times New Roman" w:hAnsi="Times New Roman" w:eastAsia="宋体" w:cs="Times New Roman"/>
                <w:strike/>
                <w:dstrike w:val="0"/>
                <w:color w:val="FF0000"/>
                <w:szCs w:val="18"/>
                <w:lang w:val="en-US" w:eastAsia="zh-CN"/>
              </w:rPr>
            </w:pPr>
            <w:r>
              <w:rPr>
                <w:rFonts w:hint="default" w:ascii="Times New Roman" w:hAnsi="Times New Roman" w:eastAsia="MS Mincho" w:cs="Times New Roman"/>
                <w:strike/>
                <w:dstrike w:val="0"/>
                <w:color w:val="FF0000"/>
                <w:szCs w:val="18"/>
                <w:lang w:eastAsia="ja-JP"/>
              </w:rPr>
              <w:t>TBD</w:t>
            </w:r>
            <w:r>
              <w:rPr>
                <w:rFonts w:hint="eastAsia" w:ascii="Times New Roman" w:hAnsi="Times New Roman" w:eastAsia="宋体" w:cs="Times New Roman"/>
                <w:strike w:val="0"/>
                <w:dstrike w:val="0"/>
                <w:color w:val="FF0000"/>
                <w:szCs w:val="18"/>
                <w:lang w:val="en-US" w:eastAsia="zh-CN"/>
              </w:rPr>
              <w:t xml:space="preserve"> </w:t>
            </w:r>
            <w:r>
              <w:rPr>
                <w:rFonts w:hint="default" w:ascii="Times New Roman" w:hAnsi="Times New Roman" w:cs="Times New Roman"/>
                <w:color w:val="FF0000"/>
                <w:szCs w:val="18"/>
                <w:u w:val="single"/>
                <w:lang w:eastAsia="zh-CN"/>
              </w:rPr>
              <w:t>30-3</w:t>
            </w:r>
          </w:p>
        </w:tc>
        <w:tc>
          <w:tcPr>
            <w:tcW w:w="1800" w:type="dxa"/>
            <w:tcBorders>
              <w:top w:val="single" w:color="auto" w:sz="4" w:space="0"/>
              <w:left w:val="single" w:color="auto" w:sz="4" w:space="0"/>
              <w:bottom w:val="single" w:color="auto" w:sz="4" w:space="0"/>
              <w:right w:val="single" w:color="auto" w:sz="4" w:space="0"/>
            </w:tcBorders>
            <w:vAlign w:val="top"/>
          </w:tcPr>
          <w:p>
            <w:pPr>
              <w:pStyle w:val="65"/>
              <w:rPr>
                <w:rFonts w:hint="default" w:ascii="Times New Roman" w:hAnsi="Times New Roman" w:eastAsia="宋体" w:cs="Times New Roman"/>
                <w:sz w:val="18"/>
                <w:szCs w:val="18"/>
                <w:lang w:val="en-US" w:eastAsia="ja-JP" w:bidi="ar-SA"/>
              </w:rPr>
            </w:pPr>
            <w:r>
              <w:rPr>
                <w:rFonts w:hint="default" w:ascii="Times New Roman" w:hAnsi="Times New Roman" w:eastAsia="ＭＳ 明朝" w:cs="Times New Roman"/>
                <w:strike/>
                <w:dstrike w:val="0"/>
                <w:color w:val="FF0000"/>
                <w:szCs w:val="18"/>
                <w:lang w:eastAsia="ja-JP"/>
              </w:rPr>
              <w:t>[</w:t>
            </w:r>
            <w:r>
              <w:rPr>
                <w:rFonts w:hint="default" w:ascii="Times New Roman" w:hAnsi="Times New Roman" w:eastAsia="ＭＳ 明朝" w:cs="Times New Roman"/>
                <w:szCs w:val="18"/>
                <w:lang w:eastAsia="ja-JP"/>
              </w:rPr>
              <w:t>Per UE</w:t>
            </w:r>
            <w:r>
              <w:rPr>
                <w:rFonts w:hint="default" w:ascii="Times New Roman" w:hAnsi="Times New Roman" w:eastAsia="ＭＳ 明朝" w:cs="Times New Roman"/>
                <w:strike/>
                <w:dstrike w:val="0"/>
                <w:color w:val="FF0000"/>
                <w:szCs w:val="18"/>
                <w:lang w:eastAsia="ja-JP"/>
              </w:rPr>
              <w:t>]</w:t>
            </w:r>
          </w:p>
        </w:tc>
        <w:tc>
          <w:tcPr>
            <w:tcW w:w="1047" w:type="dxa"/>
            <w:tcBorders>
              <w:top w:val="single" w:color="auto" w:sz="4" w:space="0"/>
              <w:left w:val="single" w:color="auto" w:sz="4" w:space="0"/>
              <w:bottom w:val="single" w:color="auto" w:sz="4" w:space="0"/>
              <w:right w:val="single" w:color="auto" w:sz="4" w:space="0"/>
            </w:tcBorders>
            <w:vAlign w:val="top"/>
          </w:tcPr>
          <w:p>
            <w:pPr>
              <w:rPr>
                <w:rFonts w:hint="default" w:ascii="Times New Roman" w:hAnsi="Times New Roman" w:eastAsia="宋体" w:cs="Times New Roman"/>
                <w:sz w:val="18"/>
                <w:szCs w:val="18"/>
                <w:lang w:val="en-US" w:eastAsia="ja-JP" w:bidi="ar-SA"/>
              </w:rPr>
            </w:pPr>
            <w:r>
              <w:rPr>
                <w:rFonts w:hint="default" w:ascii="Times New Roman" w:hAnsi="Times New Roman" w:eastAsia="宋体" w:cs="Times New Roman"/>
                <w:b w:val="0"/>
                <w:bCs/>
                <w:strike/>
                <w:dstrike w:val="0"/>
                <w:color w:val="FF0000"/>
                <w:sz w:val="18"/>
                <w:szCs w:val="18"/>
                <w:lang w:val="en-US" w:eastAsia="ja-JP" w:bidi="ar-SA"/>
              </w:rPr>
              <w:t>FFS</w:t>
            </w:r>
            <w:r>
              <w:rPr>
                <w:rFonts w:hint="eastAsia" w:ascii="Times New Roman" w:hAnsi="Times New Roman" w:cs="Times New Roman"/>
                <w:b w:val="0"/>
                <w:bCs/>
                <w:strike w:val="0"/>
                <w:dstrike w:val="0"/>
                <w:color w:val="FF0000"/>
                <w:sz w:val="18"/>
                <w:szCs w:val="18"/>
                <w:lang w:val="en-US" w:eastAsia="zh-CN" w:bidi="ar-SA"/>
              </w:rPr>
              <w:t xml:space="preserve"> No</w:t>
            </w:r>
          </w:p>
        </w:tc>
      </w:tr>
    </w:tbl>
    <w:p>
      <w:pPr>
        <w:rPr>
          <w:rFonts w:hint="default"/>
          <w:lang w:val="en-US" w:eastAsia="zh-CN"/>
        </w:rPr>
      </w:pPr>
    </w:p>
    <w:p>
      <w:pPr>
        <w:pStyle w:val="3"/>
        <w:rPr>
          <w:rFonts w:hint="eastAsia" w:ascii="Arial" w:hAnsi="Arial"/>
          <w:lang w:val="en-US" w:eastAsia="zh-CN"/>
        </w:rPr>
      </w:pPr>
      <w:r>
        <w:rPr>
          <w:rFonts w:hint="eastAsia" w:ascii="Arial" w:hAnsi="Arial"/>
          <w:lang w:val="en-US" w:eastAsia="zh-CN"/>
        </w:rPr>
        <w:t>DM-RS bundling among PUSCH/PUCCH transmissions</w:t>
      </w:r>
    </w:p>
    <w:p>
      <w:pPr>
        <w:pStyle w:val="87"/>
        <w:numPr>
          <w:ilvl w:val="0"/>
          <w:numId w:val="0"/>
        </w:numPr>
        <w:rPr>
          <w:rFonts w:hint="eastAsia"/>
          <w:lang w:val="en-US" w:eastAsia="zh-CN"/>
        </w:rPr>
      </w:pPr>
      <w:r>
        <w:rPr>
          <w:rFonts w:hint="eastAsia"/>
          <w:lang w:val="en-US" w:eastAsia="zh-CN"/>
        </w:rPr>
        <w:t xml:space="preserve">Regarding DMRS bundling among PUSCH/PUCCH transmissions, the current FG structures for FG 30-4 and 30-4a~g well reflects the discussion among companies. Basically, separate FGs are needed for PUSCH repetition type A, type B, TBoMS, and PUCCH repetitions. In addition, as it has been agreed to support as a separate FG for DMRS bundling among non-back-to-back transmissions in AI 8.8.1.3, we suggest to add one FG for DMRS bundling among non-back-to-back transmissions for all cases. </w:t>
      </w:r>
    </w:p>
    <w:p>
      <w:pPr>
        <w:pStyle w:val="87"/>
        <w:numPr>
          <w:ilvl w:val="0"/>
          <w:numId w:val="0"/>
        </w:numPr>
        <w:rPr>
          <w:rFonts w:hint="default"/>
          <w:lang w:val="en-US" w:eastAsia="zh-CN"/>
        </w:rPr>
      </w:pPr>
      <w:r>
        <w:rPr>
          <w:rFonts w:hint="eastAsia"/>
          <w:lang w:val="en-US" w:eastAsia="zh-CN"/>
        </w:rPr>
        <w:t xml:space="preserve">Regarding </w:t>
      </w:r>
      <w:r>
        <w:rPr>
          <w:rFonts w:hint="eastAsia" w:cs="Times New Roman"/>
          <w:szCs w:val="18"/>
          <w:lang w:val="en-US" w:eastAsia="zh-CN"/>
        </w:rPr>
        <w:t xml:space="preserve">the </w:t>
      </w:r>
      <w:r>
        <w:rPr>
          <w:rFonts w:hint="default" w:cs="Times New Roman"/>
          <w:szCs w:val="18"/>
          <w:lang w:val="en-US" w:eastAsia="zh-CN"/>
        </w:rPr>
        <w:t>‘</w:t>
      </w:r>
      <w:r>
        <w:rPr>
          <w:rFonts w:hint="default" w:ascii="Times New Roman" w:hAnsi="Times New Roman" w:cs="Times New Roman"/>
          <w:b w:val="0"/>
          <w:bCs/>
          <w:szCs w:val="18"/>
          <w:lang w:eastAsia="ja-JP"/>
        </w:rPr>
        <w:t>Need of FDD/TDD differentiation</w:t>
      </w:r>
      <w:r>
        <w:rPr>
          <w:rFonts w:hint="default" w:cs="Times New Roman"/>
          <w:b w:val="0"/>
          <w:bCs/>
          <w:szCs w:val="18"/>
          <w:lang w:val="en-US" w:eastAsia="zh-CN"/>
        </w:rPr>
        <w:t>’</w:t>
      </w:r>
      <w:r>
        <w:rPr>
          <w:rFonts w:hint="eastAsia" w:cs="Times New Roman"/>
          <w:b w:val="0"/>
          <w:bCs/>
          <w:szCs w:val="18"/>
          <w:lang w:val="en-US" w:eastAsia="zh-CN"/>
        </w:rPr>
        <w:t xml:space="preserve">, the behavior for TDD and FDD is different for DMRS bundling among PUSCH repetition type A and TBoMS, i.e., FG 30-4a and FG 30-4c. Because they can support the number of repetitions/slots counting based on available slot, which is determined differently between TDD and FDD. </w:t>
      </w:r>
    </w:p>
    <w:p>
      <w:pPr>
        <w:bidi w:val="0"/>
        <w:rPr>
          <w:rFonts w:hint="eastAsia"/>
          <w:b w:val="0"/>
          <w:bCs/>
          <w:i/>
          <w:iCs w:val="0"/>
          <w:lang w:val="en-US" w:eastAsia="zh-CN"/>
        </w:rPr>
      </w:pPr>
      <w:r>
        <w:rPr>
          <w:rFonts w:hint="eastAsia"/>
          <w:b/>
          <w:bCs w:val="0"/>
          <w:i/>
          <w:iCs w:val="0"/>
          <w:lang w:val="en-GB" w:eastAsia="zh-CN"/>
        </w:rPr>
        <w:t xml:space="preserve">Proposal </w:t>
      </w:r>
      <w:r>
        <w:rPr>
          <w:rFonts w:hint="eastAsia"/>
          <w:b/>
          <w:bCs w:val="0"/>
          <w:i/>
          <w:iCs w:val="0"/>
          <w:lang w:val="en-US" w:eastAsia="zh-CN"/>
        </w:rPr>
        <w:t>4</w:t>
      </w:r>
      <w:r>
        <w:rPr>
          <w:rFonts w:hint="eastAsia"/>
          <w:b/>
          <w:bCs w:val="0"/>
          <w:i/>
          <w:iCs w:val="0"/>
          <w:lang w:val="en-GB" w:eastAsia="zh-CN"/>
        </w:rPr>
        <w:t xml:space="preserve">: </w:t>
      </w:r>
      <w:r>
        <w:rPr>
          <w:rFonts w:hint="eastAsia"/>
          <w:b w:val="0"/>
          <w:bCs/>
          <w:i/>
          <w:iCs w:val="0"/>
          <w:lang w:val="en-US" w:eastAsia="zh-CN"/>
        </w:rPr>
        <w:t xml:space="preserve">Keep current FG structures for DM-RS bundling for back-to-back PUSCH/PUCCH transmissions, and additionally add one FG 30-4h for DMRS bundling among non-back-to-back transmissions, which includes PUSCH repetition type A, type B, TBoMS, and PUCCH repetitions. </w:t>
      </w:r>
    </w:p>
    <w:p>
      <w:pPr>
        <w:numPr>
          <w:ilvl w:val="0"/>
          <w:numId w:val="10"/>
        </w:numPr>
        <w:bidi w:val="0"/>
        <w:ind w:left="840" w:leftChars="0" w:hanging="420" w:firstLineChars="0"/>
        <w:rPr>
          <w:rFonts w:hint="default"/>
          <w:b w:val="0"/>
          <w:bCs/>
          <w:i/>
          <w:iCs w:val="0"/>
          <w:lang w:val="en-US" w:eastAsia="zh-CN"/>
        </w:rPr>
      </w:pPr>
      <w:r>
        <w:rPr>
          <w:rFonts w:hint="eastAsia"/>
          <w:b w:val="0"/>
          <w:bCs/>
          <w:i/>
          <w:iCs w:val="0"/>
          <w:lang w:val="en-US" w:eastAsia="zh-CN"/>
        </w:rPr>
        <w:t>The prerequisite of FG 30-4h is one of {30-4a, 30-4b, 30-4c, 30-4d}.</w:t>
      </w:r>
    </w:p>
    <w:p>
      <w:pPr>
        <w:numPr>
          <w:ilvl w:val="0"/>
          <w:numId w:val="10"/>
        </w:numPr>
        <w:bidi w:val="0"/>
        <w:ind w:left="840" w:leftChars="0" w:hanging="420" w:firstLineChars="0"/>
        <w:rPr>
          <w:rFonts w:hint="default"/>
          <w:b w:val="0"/>
          <w:bCs/>
          <w:i/>
          <w:iCs/>
          <w:lang w:val="en-US" w:eastAsia="zh-CN"/>
        </w:rPr>
      </w:pPr>
      <w:r>
        <w:rPr>
          <w:rFonts w:hint="default" w:cs="Times New Roman"/>
          <w:i/>
          <w:iCs/>
          <w:szCs w:val="18"/>
          <w:lang w:val="en-US" w:eastAsia="zh-CN"/>
        </w:rPr>
        <w:t>‘</w:t>
      </w:r>
      <w:r>
        <w:rPr>
          <w:rFonts w:hint="default" w:ascii="Times New Roman" w:hAnsi="Times New Roman" w:cs="Times New Roman"/>
          <w:b w:val="0"/>
          <w:bCs/>
          <w:i/>
          <w:iCs/>
          <w:szCs w:val="18"/>
          <w:lang w:eastAsia="ja-JP"/>
        </w:rPr>
        <w:t>Need of FDD/TDD differentiation</w:t>
      </w:r>
      <w:r>
        <w:rPr>
          <w:rFonts w:hint="default" w:cs="Times New Roman"/>
          <w:b w:val="0"/>
          <w:bCs/>
          <w:i/>
          <w:iCs/>
          <w:szCs w:val="18"/>
          <w:lang w:val="en-US" w:eastAsia="zh-CN"/>
        </w:rPr>
        <w:t>’</w:t>
      </w:r>
      <w:r>
        <w:rPr>
          <w:rFonts w:hint="eastAsia" w:cs="Times New Roman"/>
          <w:b w:val="0"/>
          <w:bCs/>
          <w:i/>
          <w:iCs/>
          <w:szCs w:val="18"/>
          <w:lang w:val="en-US" w:eastAsia="zh-CN"/>
        </w:rPr>
        <w:t xml:space="preserve"> is </w:t>
      </w:r>
      <w:r>
        <w:rPr>
          <w:rFonts w:hint="default" w:cs="Times New Roman"/>
          <w:b w:val="0"/>
          <w:bCs/>
          <w:i/>
          <w:iCs/>
          <w:szCs w:val="18"/>
          <w:lang w:val="en-US" w:eastAsia="zh-CN"/>
        </w:rPr>
        <w:t>‘</w:t>
      </w:r>
      <w:r>
        <w:rPr>
          <w:rFonts w:hint="eastAsia" w:cs="Times New Roman"/>
          <w:b w:val="0"/>
          <w:bCs/>
          <w:i/>
          <w:iCs/>
          <w:szCs w:val="18"/>
          <w:lang w:val="en-US" w:eastAsia="zh-CN"/>
        </w:rPr>
        <w:t>Yes</w:t>
      </w:r>
      <w:r>
        <w:rPr>
          <w:rFonts w:hint="default" w:cs="Times New Roman"/>
          <w:b w:val="0"/>
          <w:bCs/>
          <w:i/>
          <w:iCs/>
          <w:szCs w:val="18"/>
          <w:lang w:val="en-US" w:eastAsia="zh-CN"/>
        </w:rPr>
        <w:t>’</w:t>
      </w:r>
      <w:r>
        <w:rPr>
          <w:rFonts w:hint="eastAsia" w:cs="Times New Roman"/>
          <w:b w:val="0"/>
          <w:bCs/>
          <w:i/>
          <w:iCs/>
          <w:szCs w:val="18"/>
          <w:lang w:val="en-US" w:eastAsia="zh-CN"/>
        </w:rPr>
        <w:t xml:space="preserve"> for FG 30-4a and FG 30-4c, and </w:t>
      </w:r>
      <w:r>
        <w:rPr>
          <w:rFonts w:hint="default" w:cs="Times New Roman"/>
          <w:b w:val="0"/>
          <w:bCs/>
          <w:i/>
          <w:iCs/>
          <w:szCs w:val="18"/>
          <w:lang w:val="en-US" w:eastAsia="zh-CN"/>
        </w:rPr>
        <w:t>‘</w:t>
      </w:r>
      <w:r>
        <w:rPr>
          <w:rFonts w:hint="eastAsia" w:cs="Times New Roman"/>
          <w:b w:val="0"/>
          <w:bCs/>
          <w:i/>
          <w:iCs/>
          <w:szCs w:val="18"/>
          <w:lang w:val="en-US" w:eastAsia="zh-CN"/>
        </w:rPr>
        <w:t>No</w:t>
      </w:r>
      <w:r>
        <w:rPr>
          <w:rFonts w:hint="default" w:cs="Times New Roman"/>
          <w:b w:val="0"/>
          <w:bCs/>
          <w:i/>
          <w:iCs/>
          <w:szCs w:val="18"/>
          <w:lang w:val="en-US" w:eastAsia="zh-CN"/>
        </w:rPr>
        <w:t>’</w:t>
      </w:r>
      <w:r>
        <w:rPr>
          <w:rFonts w:hint="eastAsia" w:cs="Times New Roman"/>
          <w:b w:val="0"/>
          <w:bCs/>
          <w:i/>
          <w:iCs/>
          <w:szCs w:val="18"/>
          <w:lang w:val="en-US" w:eastAsia="zh-CN"/>
        </w:rPr>
        <w:t xml:space="preserve"> for other FGs for DMRS bundling.</w:t>
      </w:r>
    </w:p>
    <w:p>
      <w:pPr>
        <w:pStyle w:val="3"/>
        <w:rPr>
          <w:lang w:val="en-US" w:eastAsia="zh-CN"/>
        </w:rPr>
      </w:pPr>
      <w:r>
        <w:rPr>
          <w:rFonts w:hint="eastAsia"/>
          <w:lang w:val="en-US" w:eastAsia="zh-CN"/>
        </w:rPr>
        <w:t>Dynamic PUCCH repetitions</w:t>
      </w:r>
    </w:p>
    <w:p>
      <w:pPr>
        <w:bidi w:val="0"/>
        <w:rPr>
          <w:rFonts w:hint="default"/>
          <w:lang w:val="en-US" w:eastAsia="zh-CN"/>
        </w:rPr>
      </w:pPr>
      <w:r>
        <w:rPr>
          <w:rFonts w:hint="eastAsia"/>
          <w:lang w:val="en-US" w:eastAsia="zh-CN"/>
        </w:rPr>
        <w:t xml:space="preserve">We think that one single FG is sufficient for all PUCCH formats. Different PUCCH formats may target different use cases, while there is no difference among different PUCCH formats from implementation complexity point of view. Therefore, we have the following proposal. </w:t>
      </w:r>
    </w:p>
    <w:p>
      <w:pPr>
        <w:rPr>
          <w:rFonts w:hint="default" w:cs="Times New Roman"/>
          <w:b w:val="0"/>
          <w:bCs/>
          <w:szCs w:val="18"/>
          <w:lang w:val="en-US" w:eastAsia="zh-CN"/>
        </w:rPr>
      </w:pPr>
      <w:r>
        <w:rPr>
          <w:rFonts w:hint="eastAsia"/>
          <w:b/>
          <w:bCs w:val="0"/>
          <w:i/>
          <w:iCs w:val="0"/>
          <w:lang w:val="en-GB" w:eastAsia="zh-CN"/>
        </w:rPr>
        <w:t xml:space="preserve">Proposal </w:t>
      </w:r>
      <w:r>
        <w:rPr>
          <w:rFonts w:hint="eastAsia"/>
          <w:b/>
          <w:bCs w:val="0"/>
          <w:i/>
          <w:iCs w:val="0"/>
          <w:lang w:val="en-US" w:eastAsia="zh-CN"/>
        </w:rPr>
        <w:t xml:space="preserve">5: </w:t>
      </w:r>
      <w:r>
        <w:rPr>
          <w:rFonts w:hint="eastAsia"/>
          <w:b w:val="0"/>
          <w:bCs/>
          <w:i/>
          <w:iCs w:val="0"/>
          <w:lang w:val="en-US" w:eastAsia="zh-CN"/>
        </w:rPr>
        <w:t xml:space="preserve">Adopt the following revisions for FG 30-5 for dynamic PUCCH repetition. </w:t>
      </w:r>
    </w:p>
    <w:tbl>
      <w:tblPr>
        <w:tblStyle w:val="50"/>
        <w:tblW w:w="995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1869"/>
        <w:gridCol w:w="3997"/>
        <w:gridCol w:w="1224"/>
        <w:gridCol w:w="20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51" w:type="dxa"/>
            <w:tcBorders>
              <w:top w:val="single" w:color="auto" w:sz="4" w:space="0"/>
              <w:left w:val="single" w:color="auto" w:sz="4" w:space="0"/>
              <w:bottom w:val="single" w:color="auto" w:sz="4" w:space="0"/>
              <w:right w:val="single" w:color="auto" w:sz="4" w:space="0"/>
            </w:tcBorders>
          </w:tcPr>
          <w:p>
            <w:pPr>
              <w:pStyle w:val="63"/>
              <w:rPr>
                <w:rFonts w:hint="default" w:ascii="Times New Roman" w:hAnsi="Times New Roman" w:cs="Times New Roman"/>
                <w:sz w:val="18"/>
                <w:szCs w:val="18"/>
              </w:rPr>
            </w:pPr>
            <w:r>
              <w:rPr>
                <w:rFonts w:hint="default" w:ascii="Times New Roman" w:hAnsi="Times New Roman" w:cs="Times New Roman"/>
                <w:sz w:val="18"/>
                <w:szCs w:val="18"/>
              </w:rPr>
              <w:t>Index</w:t>
            </w:r>
          </w:p>
        </w:tc>
        <w:tc>
          <w:tcPr>
            <w:tcW w:w="1869" w:type="dxa"/>
            <w:tcBorders>
              <w:top w:val="single" w:color="auto" w:sz="4" w:space="0"/>
              <w:left w:val="single" w:color="auto" w:sz="4" w:space="0"/>
              <w:bottom w:val="single" w:color="auto" w:sz="4" w:space="0"/>
              <w:right w:val="single" w:color="auto" w:sz="4" w:space="0"/>
            </w:tcBorders>
          </w:tcPr>
          <w:p>
            <w:pPr>
              <w:pStyle w:val="63"/>
              <w:rPr>
                <w:rFonts w:hint="default" w:ascii="Times New Roman" w:hAnsi="Times New Roman" w:cs="Times New Roman"/>
                <w:sz w:val="18"/>
                <w:szCs w:val="18"/>
              </w:rPr>
            </w:pPr>
            <w:r>
              <w:rPr>
                <w:rFonts w:hint="default" w:ascii="Times New Roman" w:hAnsi="Times New Roman" w:cs="Times New Roman"/>
                <w:sz w:val="18"/>
                <w:szCs w:val="18"/>
              </w:rPr>
              <w:t>Feature group</w:t>
            </w:r>
          </w:p>
        </w:tc>
        <w:tc>
          <w:tcPr>
            <w:tcW w:w="3997" w:type="dxa"/>
            <w:tcBorders>
              <w:top w:val="single" w:color="auto" w:sz="4" w:space="0"/>
              <w:left w:val="single" w:color="auto" w:sz="4" w:space="0"/>
              <w:bottom w:val="single" w:color="auto" w:sz="4" w:space="0"/>
              <w:right w:val="single" w:color="auto" w:sz="4" w:space="0"/>
            </w:tcBorders>
          </w:tcPr>
          <w:p>
            <w:pPr>
              <w:pStyle w:val="63"/>
              <w:rPr>
                <w:rFonts w:hint="default" w:ascii="Times New Roman" w:hAnsi="Times New Roman" w:cs="Times New Roman"/>
                <w:sz w:val="18"/>
                <w:szCs w:val="18"/>
              </w:rPr>
            </w:pPr>
            <w:r>
              <w:rPr>
                <w:rFonts w:hint="default" w:ascii="Times New Roman" w:hAnsi="Times New Roman" w:cs="Times New Roman"/>
                <w:sz w:val="18"/>
                <w:szCs w:val="18"/>
              </w:rPr>
              <w:t>Components</w:t>
            </w:r>
          </w:p>
        </w:tc>
        <w:tc>
          <w:tcPr>
            <w:tcW w:w="1224" w:type="dxa"/>
            <w:tcBorders>
              <w:top w:val="single" w:color="auto" w:sz="4" w:space="0"/>
              <w:left w:val="single" w:color="auto" w:sz="4" w:space="0"/>
              <w:bottom w:val="single" w:color="auto" w:sz="4" w:space="0"/>
              <w:right w:val="single" w:color="auto" w:sz="4" w:space="0"/>
            </w:tcBorders>
          </w:tcPr>
          <w:p>
            <w:pPr>
              <w:pStyle w:val="63"/>
              <w:rPr>
                <w:rFonts w:hint="default" w:ascii="Times New Roman" w:hAnsi="Times New Roman" w:cs="Times New Roman"/>
                <w:sz w:val="18"/>
                <w:szCs w:val="18"/>
              </w:rPr>
            </w:pPr>
            <w:r>
              <w:rPr>
                <w:rFonts w:hint="default" w:ascii="Times New Roman" w:hAnsi="Times New Roman" w:cs="Times New Roman"/>
                <w:sz w:val="18"/>
                <w:szCs w:val="18"/>
              </w:rPr>
              <w:t>Prerequisite feature groups</w:t>
            </w:r>
          </w:p>
        </w:tc>
        <w:tc>
          <w:tcPr>
            <w:tcW w:w="2017" w:type="dxa"/>
            <w:tcBorders>
              <w:top w:val="single" w:color="auto" w:sz="4" w:space="0"/>
              <w:left w:val="single" w:color="auto" w:sz="4" w:space="0"/>
              <w:bottom w:val="single" w:color="auto" w:sz="4" w:space="0"/>
              <w:right w:val="single" w:color="auto" w:sz="4" w:space="0"/>
            </w:tcBorders>
          </w:tcPr>
          <w:p>
            <w:pPr>
              <w:pStyle w:val="78"/>
              <w:ind w:left="0" w:firstLine="0"/>
              <w:rPr>
                <w:rFonts w:hint="default" w:ascii="Times New Roman" w:hAnsi="Times New Roman" w:cs="Times New Roman"/>
                <w:b/>
                <w:sz w:val="18"/>
                <w:szCs w:val="18"/>
                <w:lang w:eastAsia="ja-JP"/>
              </w:rPr>
            </w:pPr>
            <w:r>
              <w:rPr>
                <w:rFonts w:hint="default" w:ascii="Times New Roman" w:hAnsi="Times New Roman" w:cs="Times New Roman"/>
                <w:b/>
                <w:sz w:val="18"/>
                <w:szCs w:val="18"/>
                <w:lang w:eastAsia="ja-JP"/>
              </w:rPr>
              <w:t>Type</w:t>
            </w:r>
          </w:p>
          <w:p>
            <w:pPr>
              <w:pStyle w:val="78"/>
              <w:ind w:left="0" w:firstLine="0"/>
              <w:rPr>
                <w:rFonts w:hint="default" w:ascii="Times New Roman" w:hAnsi="Times New Roman" w:cs="Times New Roman"/>
                <w:b/>
                <w:sz w:val="18"/>
                <w:szCs w:val="18"/>
                <w:lang w:eastAsia="ja-JP"/>
              </w:rPr>
            </w:pPr>
            <w:r>
              <w:rPr>
                <w:rFonts w:hint="default" w:ascii="Times New Roman" w:hAnsi="Times New Roman" w:cs="Times New Roman"/>
                <w:b/>
                <w:sz w:val="18"/>
                <w:szCs w:val="18"/>
                <w:lang w:eastAsia="ja-JP"/>
              </w:rPr>
              <w:t>(the ‘type’ definition from UE features should be based on the granularity of 1) Per UE or 2) Per Band or 3) Per BC or 4) Per FS or 5) Per FSPC)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5" w:hRule="atLeast"/>
        </w:trPr>
        <w:tc>
          <w:tcPr>
            <w:tcW w:w="851" w:type="dxa"/>
            <w:tcBorders>
              <w:top w:val="single" w:color="auto" w:sz="4" w:space="0"/>
              <w:left w:val="single" w:color="auto" w:sz="4" w:space="0"/>
              <w:bottom w:val="single" w:color="auto" w:sz="4" w:space="0"/>
              <w:right w:val="single" w:color="auto" w:sz="4" w:space="0"/>
            </w:tcBorders>
            <w:vAlign w:val="top"/>
          </w:tcPr>
          <w:p>
            <w:pPr>
              <w:pStyle w:val="65"/>
              <w:rPr>
                <w:rFonts w:hint="default" w:ascii="Times New Roman" w:hAnsi="Times New Roman" w:cs="Times New Roman"/>
                <w:sz w:val="18"/>
                <w:szCs w:val="18"/>
                <w:highlight w:val="none"/>
                <w:lang w:eastAsia="zh-CN"/>
              </w:rPr>
            </w:pPr>
            <w:r>
              <w:rPr>
                <w:rFonts w:hint="default" w:ascii="Times New Roman" w:hAnsi="Times New Roman" w:cs="Times New Roman"/>
                <w:szCs w:val="18"/>
                <w:lang w:eastAsia="zh-CN"/>
              </w:rPr>
              <w:t>30-5</w:t>
            </w:r>
          </w:p>
        </w:tc>
        <w:tc>
          <w:tcPr>
            <w:tcW w:w="1869" w:type="dxa"/>
            <w:tcBorders>
              <w:top w:val="single" w:color="auto" w:sz="4" w:space="0"/>
              <w:left w:val="single" w:color="auto" w:sz="4" w:space="0"/>
              <w:bottom w:val="single" w:color="auto" w:sz="4" w:space="0"/>
              <w:right w:val="single" w:color="auto" w:sz="4" w:space="0"/>
            </w:tcBorders>
            <w:vAlign w:val="top"/>
          </w:tcPr>
          <w:p>
            <w:pPr>
              <w:pStyle w:val="65"/>
              <w:rPr>
                <w:rFonts w:hint="default" w:ascii="Times New Roman" w:hAnsi="Times New Roman" w:eastAsia="宋体" w:cs="Times New Roman"/>
                <w:sz w:val="18"/>
                <w:szCs w:val="18"/>
                <w:highlight w:val="none"/>
                <w:lang w:eastAsia="zh-CN"/>
              </w:rPr>
            </w:pPr>
            <w:r>
              <w:rPr>
                <w:rFonts w:hint="default" w:ascii="Times New Roman" w:hAnsi="Times New Roman" w:eastAsia="宋体" w:cs="Times New Roman"/>
                <w:szCs w:val="18"/>
                <w:lang w:eastAsia="zh-CN"/>
              </w:rPr>
              <w:t>Slot based dynamic PUCCH repetition indication</w:t>
            </w:r>
          </w:p>
        </w:tc>
        <w:tc>
          <w:tcPr>
            <w:tcW w:w="3997" w:type="dxa"/>
            <w:tcBorders>
              <w:top w:val="single" w:color="auto" w:sz="4" w:space="0"/>
              <w:left w:val="single" w:color="auto" w:sz="4" w:space="0"/>
              <w:bottom w:val="single" w:color="auto" w:sz="4" w:space="0"/>
              <w:right w:val="single" w:color="auto" w:sz="4" w:space="0"/>
            </w:tcBorders>
            <w:vAlign w:val="top"/>
          </w:tcPr>
          <w:p>
            <w:pPr>
              <w:autoSpaceDE w:val="0"/>
              <w:autoSpaceDN w:val="0"/>
              <w:adjustRightInd w:val="0"/>
              <w:snapToGrid w:val="0"/>
              <w:spacing w:after="120" w:afterLines="50"/>
              <w:contextualSpacing/>
              <w:jc w:val="both"/>
              <w:rPr>
                <w:rFonts w:hint="default" w:ascii="Times New Roman" w:hAnsi="Times New Roman" w:eastAsia="宋体" w:cs="Times New Roman"/>
                <w:sz w:val="18"/>
                <w:szCs w:val="18"/>
                <w:lang w:eastAsia="zh-CN"/>
              </w:rPr>
            </w:pPr>
            <w:r>
              <w:rPr>
                <w:rFonts w:hint="default" w:ascii="Times New Roman" w:hAnsi="Times New Roman" w:eastAsia="宋体" w:cs="Times New Roman"/>
                <w:sz w:val="18"/>
                <w:szCs w:val="18"/>
                <w:lang w:eastAsia="zh-CN"/>
              </w:rPr>
              <w:t>Support slot based dynamic PUCCH repetition indication for PUCCH formats 0/1/2/3/4</w:t>
            </w:r>
          </w:p>
          <w:p>
            <w:pPr>
              <w:autoSpaceDE w:val="0"/>
              <w:autoSpaceDN w:val="0"/>
              <w:adjustRightInd w:val="0"/>
              <w:snapToGrid w:val="0"/>
              <w:spacing w:after="120" w:afterLines="50"/>
              <w:contextualSpacing/>
              <w:jc w:val="both"/>
              <w:rPr>
                <w:rFonts w:hint="default" w:ascii="Times New Roman" w:hAnsi="Times New Roman" w:cs="Times New Roman"/>
                <w:sz w:val="18"/>
                <w:szCs w:val="18"/>
              </w:rPr>
            </w:pPr>
            <w:r>
              <w:rPr>
                <w:rFonts w:hint="default" w:ascii="Times New Roman" w:hAnsi="Times New Roman" w:cs="Times New Roman"/>
                <w:sz w:val="18"/>
                <w:szCs w:val="18"/>
              </w:rPr>
              <w:t>support slot based dynamic PUCCH repetition for PUCCH formats 0/1/2/3/4</w:t>
            </w:r>
          </w:p>
          <w:p>
            <w:pPr>
              <w:autoSpaceDE w:val="0"/>
              <w:autoSpaceDN w:val="0"/>
              <w:adjustRightInd w:val="0"/>
              <w:snapToGrid w:val="0"/>
              <w:spacing w:after="120" w:afterLines="50"/>
              <w:contextualSpacing/>
              <w:jc w:val="both"/>
              <w:rPr>
                <w:rFonts w:hint="default" w:ascii="Times New Roman" w:hAnsi="Times New Roman" w:cs="Times New Roman"/>
                <w:sz w:val="18"/>
                <w:szCs w:val="18"/>
                <w:highlight w:val="none"/>
                <w:lang w:val="en-US"/>
              </w:rPr>
            </w:pPr>
            <w:r>
              <w:rPr>
                <w:rFonts w:hint="default" w:ascii="Times New Roman" w:hAnsi="Times New Roman" w:cs="Times New Roman"/>
                <w:strike/>
                <w:dstrike w:val="0"/>
                <w:color w:val="FF0000"/>
                <w:sz w:val="18"/>
                <w:szCs w:val="18"/>
              </w:rPr>
              <w:t>FFS whether to split FG 30-5 into 2 FGs; one for PUCCH formats 0/2 and the other for PUCCH formats 1/3/4</w:t>
            </w:r>
          </w:p>
        </w:tc>
        <w:tc>
          <w:tcPr>
            <w:tcW w:w="1224" w:type="dxa"/>
            <w:tcBorders>
              <w:top w:val="single" w:color="auto" w:sz="4" w:space="0"/>
              <w:left w:val="single" w:color="auto" w:sz="4" w:space="0"/>
              <w:bottom w:val="single" w:color="auto" w:sz="4" w:space="0"/>
              <w:right w:val="single" w:color="auto" w:sz="4" w:space="0"/>
            </w:tcBorders>
            <w:vAlign w:val="top"/>
          </w:tcPr>
          <w:p>
            <w:pPr>
              <w:pStyle w:val="65"/>
              <w:rPr>
                <w:rFonts w:hint="default" w:ascii="Times New Roman" w:hAnsi="Times New Roman" w:cs="Times New Roman"/>
                <w:color w:val="FF0000"/>
                <w:sz w:val="18"/>
                <w:szCs w:val="18"/>
                <w:highlight w:val="none"/>
              </w:rPr>
            </w:pPr>
            <w:r>
              <w:rPr>
                <w:rFonts w:hint="default" w:ascii="Times New Roman" w:hAnsi="Times New Roman" w:cs="Times New Roman"/>
                <w:szCs w:val="18"/>
                <w:lang w:eastAsia="zh-CN"/>
              </w:rPr>
              <w:t>4-23 and/or 25-2</w:t>
            </w:r>
          </w:p>
        </w:tc>
        <w:tc>
          <w:tcPr>
            <w:tcW w:w="2017" w:type="dxa"/>
            <w:tcBorders>
              <w:top w:val="single" w:color="auto" w:sz="4" w:space="0"/>
              <w:left w:val="single" w:color="auto" w:sz="4" w:space="0"/>
              <w:bottom w:val="single" w:color="auto" w:sz="4" w:space="0"/>
              <w:right w:val="single" w:color="auto" w:sz="4" w:space="0"/>
            </w:tcBorders>
            <w:vAlign w:val="top"/>
          </w:tcPr>
          <w:p>
            <w:pPr>
              <w:pStyle w:val="65"/>
              <w:rPr>
                <w:rFonts w:hint="default" w:ascii="Times New Roman" w:hAnsi="Times New Roman" w:cs="Times New Roman"/>
                <w:color w:val="FF0000"/>
                <w:sz w:val="18"/>
                <w:szCs w:val="18"/>
                <w:highlight w:val="none"/>
                <w:lang w:eastAsia="ja-JP"/>
              </w:rPr>
            </w:pPr>
            <w:r>
              <w:rPr>
                <w:rFonts w:hint="default" w:ascii="Times New Roman" w:hAnsi="Times New Roman" w:eastAsia="ＭＳ 明朝" w:cs="Times New Roman"/>
                <w:strike/>
                <w:dstrike w:val="0"/>
                <w:color w:val="FF0000"/>
                <w:szCs w:val="18"/>
                <w:lang w:eastAsia="ja-JP"/>
              </w:rPr>
              <w:t>[</w:t>
            </w:r>
            <w:r>
              <w:rPr>
                <w:rFonts w:hint="default" w:ascii="Times New Roman" w:hAnsi="Times New Roman" w:eastAsia="ＭＳ 明朝" w:cs="Times New Roman"/>
                <w:szCs w:val="18"/>
                <w:lang w:eastAsia="ja-JP"/>
              </w:rPr>
              <w:t>Per UE</w:t>
            </w:r>
            <w:r>
              <w:rPr>
                <w:rFonts w:hint="default" w:ascii="Times New Roman" w:hAnsi="Times New Roman" w:eastAsia="ＭＳ 明朝" w:cs="Times New Roman"/>
                <w:strike/>
                <w:dstrike w:val="0"/>
                <w:color w:val="FF0000"/>
                <w:szCs w:val="18"/>
                <w:lang w:eastAsia="ja-JP"/>
              </w:rPr>
              <w:t>]</w:t>
            </w:r>
          </w:p>
        </w:tc>
      </w:tr>
    </w:tbl>
    <w:p>
      <w:pPr>
        <w:rPr>
          <w:rFonts w:hint="eastAsia" w:ascii="Arial" w:hAnsi="Arial"/>
          <w:lang w:val="en-US" w:eastAsia="zh-CN"/>
        </w:rPr>
      </w:pPr>
    </w:p>
    <w:p>
      <w:pPr>
        <w:pStyle w:val="3"/>
        <w:rPr>
          <w:rFonts w:hint="default" w:ascii="Arial" w:hAnsi="Arial"/>
          <w:lang w:val="en-US" w:eastAsia="zh-CN"/>
        </w:rPr>
      </w:pPr>
      <w:r>
        <w:rPr>
          <w:rFonts w:hint="eastAsia" w:ascii="Arial" w:hAnsi="Arial"/>
          <w:lang w:val="en-US" w:eastAsia="zh-CN"/>
        </w:rPr>
        <w:t>Msg3</w:t>
      </w:r>
      <w:r>
        <w:rPr>
          <w:rFonts w:hint="eastAsia"/>
          <w:lang w:val="en-US" w:eastAsia="zh-CN"/>
        </w:rPr>
        <w:t>/CFRA PUSCH</w:t>
      </w:r>
      <w:r>
        <w:rPr>
          <w:rFonts w:hint="eastAsia" w:ascii="Arial" w:hAnsi="Arial"/>
          <w:lang w:val="en-US" w:eastAsia="zh-CN"/>
        </w:rPr>
        <w:t xml:space="preserve"> repetition</w:t>
      </w:r>
    </w:p>
    <w:p>
      <w:pPr>
        <w:rPr>
          <w:rFonts w:hint="default" w:ascii="Arial" w:hAnsi="Arial"/>
          <w:lang w:val="en-US" w:eastAsia="zh-CN"/>
        </w:rPr>
      </w:pPr>
      <w:r>
        <w:rPr>
          <w:rFonts w:hint="eastAsia"/>
          <w:lang w:val="en-US" w:eastAsia="zh-CN"/>
        </w:rPr>
        <w:t xml:space="preserve">In RAN1#107-e, it was agreed to introduce FG 30-6 for repetition of Msg3 and CFRA PUSCH. </w:t>
      </w:r>
      <w:r>
        <w:rPr>
          <w:rFonts w:hint="eastAsia" w:cs="Times New Roman"/>
          <w:szCs w:val="18"/>
          <w:lang w:val="en-US" w:eastAsia="zh-CN"/>
        </w:rPr>
        <w:t xml:space="preserve">Regarding the reporting type, we think per UE reporting is sufficient. As for the </w:t>
      </w:r>
      <w:r>
        <w:rPr>
          <w:rFonts w:hint="default" w:cs="Times New Roman"/>
          <w:szCs w:val="18"/>
          <w:lang w:val="en-US" w:eastAsia="zh-CN"/>
        </w:rPr>
        <w:t>‘</w:t>
      </w:r>
      <w:r>
        <w:rPr>
          <w:rFonts w:hint="default" w:ascii="Times New Roman" w:hAnsi="Times New Roman" w:cs="Times New Roman"/>
          <w:b w:val="0"/>
          <w:bCs/>
          <w:szCs w:val="18"/>
          <w:lang w:eastAsia="ja-JP"/>
        </w:rPr>
        <w:t>Need of FDD/TDD differentiation</w:t>
      </w:r>
      <w:r>
        <w:rPr>
          <w:rFonts w:hint="default" w:cs="Times New Roman"/>
          <w:b w:val="0"/>
          <w:bCs/>
          <w:szCs w:val="18"/>
          <w:lang w:val="en-US" w:eastAsia="zh-CN"/>
        </w:rPr>
        <w:t>’</w:t>
      </w:r>
      <w:r>
        <w:rPr>
          <w:rFonts w:hint="eastAsia" w:cs="Times New Roman"/>
          <w:b w:val="0"/>
          <w:bCs/>
          <w:szCs w:val="18"/>
          <w:lang w:val="en-US" w:eastAsia="zh-CN"/>
        </w:rPr>
        <w:t xml:space="preserve">, </w:t>
      </w:r>
      <w:bookmarkStart w:id="3" w:name="_GoBack"/>
      <w:bookmarkEnd w:id="3"/>
      <w:r>
        <w:rPr>
          <w:rFonts w:hint="eastAsia" w:cs="Times New Roman"/>
          <w:b w:val="0"/>
          <w:bCs/>
          <w:szCs w:val="18"/>
          <w:lang w:val="en-US" w:eastAsia="zh-CN"/>
        </w:rPr>
        <w:t>we don</w:t>
      </w:r>
      <w:r>
        <w:rPr>
          <w:rFonts w:hint="default" w:cs="Times New Roman"/>
          <w:b w:val="0"/>
          <w:bCs/>
          <w:szCs w:val="18"/>
          <w:lang w:val="en-US" w:eastAsia="zh-CN"/>
        </w:rPr>
        <w:t>’</w:t>
      </w:r>
      <w:r>
        <w:rPr>
          <w:rFonts w:hint="eastAsia" w:cs="Times New Roman"/>
          <w:b w:val="0"/>
          <w:bCs/>
          <w:szCs w:val="18"/>
          <w:lang w:val="en-US" w:eastAsia="zh-CN"/>
        </w:rPr>
        <w:t xml:space="preserve">t see much difference from UE complexity point of view. </w:t>
      </w:r>
    </w:p>
    <w:p>
      <w:pPr>
        <w:rPr>
          <w:rFonts w:hint="eastAsia"/>
          <w:b w:val="0"/>
          <w:bCs/>
          <w:i/>
          <w:iCs w:val="0"/>
          <w:lang w:val="en-US" w:eastAsia="zh-CN"/>
        </w:rPr>
      </w:pPr>
      <w:r>
        <w:rPr>
          <w:rFonts w:hint="eastAsia"/>
          <w:b/>
          <w:bCs w:val="0"/>
          <w:i/>
          <w:iCs w:val="0"/>
          <w:lang w:val="en-GB" w:eastAsia="zh-CN"/>
        </w:rPr>
        <w:t xml:space="preserve">Proposal </w:t>
      </w:r>
      <w:r>
        <w:rPr>
          <w:rFonts w:hint="eastAsia"/>
          <w:b/>
          <w:bCs w:val="0"/>
          <w:i/>
          <w:iCs w:val="0"/>
          <w:lang w:val="en-US" w:eastAsia="zh-CN"/>
        </w:rPr>
        <w:t xml:space="preserve">6: </w:t>
      </w:r>
      <w:r>
        <w:rPr>
          <w:rFonts w:hint="eastAsia"/>
          <w:b w:val="0"/>
          <w:bCs/>
          <w:i/>
          <w:iCs w:val="0"/>
          <w:lang w:val="en-US" w:eastAsia="zh-CN"/>
        </w:rPr>
        <w:t xml:space="preserve">Adopt the following revisions for FG 30-6 for Msg3 PUSCH repetition. </w:t>
      </w:r>
    </w:p>
    <w:tbl>
      <w:tblPr>
        <w:tblStyle w:val="50"/>
        <w:tblW w:w="95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0"/>
        <w:gridCol w:w="1800"/>
        <w:gridCol w:w="3848"/>
        <w:gridCol w:w="1941"/>
        <w:gridCol w:w="11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3" w:hRule="atLeast"/>
        </w:trPr>
        <w:tc>
          <w:tcPr>
            <w:tcW w:w="820" w:type="dxa"/>
            <w:tcBorders>
              <w:top w:val="single" w:color="auto" w:sz="4" w:space="0"/>
              <w:left w:val="single" w:color="auto" w:sz="4" w:space="0"/>
              <w:bottom w:val="single" w:color="auto" w:sz="4" w:space="0"/>
              <w:right w:val="single" w:color="auto" w:sz="4" w:space="0"/>
            </w:tcBorders>
          </w:tcPr>
          <w:p>
            <w:pPr>
              <w:pStyle w:val="63"/>
              <w:rPr>
                <w:rFonts w:hint="default" w:ascii="Times New Roman" w:hAnsi="Times New Roman" w:cs="Times New Roman"/>
                <w:szCs w:val="18"/>
              </w:rPr>
            </w:pPr>
            <w:r>
              <w:rPr>
                <w:rFonts w:hint="default" w:ascii="Times New Roman" w:hAnsi="Times New Roman" w:cs="Times New Roman"/>
                <w:szCs w:val="18"/>
              </w:rPr>
              <w:t>Index</w:t>
            </w:r>
          </w:p>
        </w:tc>
        <w:tc>
          <w:tcPr>
            <w:tcW w:w="1800" w:type="dxa"/>
            <w:tcBorders>
              <w:top w:val="single" w:color="auto" w:sz="4" w:space="0"/>
              <w:left w:val="single" w:color="auto" w:sz="4" w:space="0"/>
              <w:bottom w:val="single" w:color="auto" w:sz="4" w:space="0"/>
              <w:right w:val="single" w:color="auto" w:sz="4" w:space="0"/>
            </w:tcBorders>
          </w:tcPr>
          <w:p>
            <w:pPr>
              <w:pStyle w:val="63"/>
              <w:rPr>
                <w:rFonts w:hint="default" w:ascii="Times New Roman" w:hAnsi="Times New Roman" w:cs="Times New Roman"/>
                <w:szCs w:val="18"/>
              </w:rPr>
            </w:pPr>
            <w:r>
              <w:rPr>
                <w:rFonts w:hint="default" w:ascii="Times New Roman" w:hAnsi="Times New Roman" w:cs="Times New Roman"/>
                <w:szCs w:val="18"/>
              </w:rPr>
              <w:t>Feature group</w:t>
            </w:r>
          </w:p>
        </w:tc>
        <w:tc>
          <w:tcPr>
            <w:tcW w:w="3848" w:type="dxa"/>
            <w:tcBorders>
              <w:top w:val="single" w:color="auto" w:sz="4" w:space="0"/>
              <w:left w:val="single" w:color="auto" w:sz="4" w:space="0"/>
              <w:bottom w:val="single" w:color="auto" w:sz="4" w:space="0"/>
              <w:right w:val="single" w:color="auto" w:sz="4" w:space="0"/>
            </w:tcBorders>
          </w:tcPr>
          <w:p>
            <w:pPr>
              <w:pStyle w:val="63"/>
              <w:rPr>
                <w:rFonts w:hint="default" w:ascii="Times New Roman" w:hAnsi="Times New Roman" w:cs="Times New Roman"/>
                <w:szCs w:val="18"/>
              </w:rPr>
            </w:pPr>
            <w:r>
              <w:rPr>
                <w:rFonts w:hint="default" w:ascii="Times New Roman" w:hAnsi="Times New Roman" w:cs="Times New Roman"/>
                <w:szCs w:val="18"/>
              </w:rPr>
              <w:t>Components</w:t>
            </w:r>
          </w:p>
        </w:tc>
        <w:tc>
          <w:tcPr>
            <w:tcW w:w="1941" w:type="dxa"/>
            <w:tcBorders>
              <w:top w:val="single" w:color="auto" w:sz="4" w:space="0"/>
              <w:left w:val="single" w:color="auto" w:sz="4" w:space="0"/>
              <w:bottom w:val="single" w:color="auto" w:sz="4" w:space="0"/>
              <w:right w:val="single" w:color="auto" w:sz="4" w:space="0"/>
            </w:tcBorders>
          </w:tcPr>
          <w:p>
            <w:pPr>
              <w:pStyle w:val="78"/>
              <w:ind w:left="0" w:firstLine="0"/>
              <w:rPr>
                <w:rFonts w:hint="default" w:ascii="Times New Roman" w:hAnsi="Times New Roman" w:cs="Times New Roman"/>
                <w:b/>
                <w:szCs w:val="18"/>
                <w:lang w:eastAsia="ja-JP"/>
              </w:rPr>
            </w:pPr>
            <w:r>
              <w:rPr>
                <w:rFonts w:hint="default" w:ascii="Times New Roman" w:hAnsi="Times New Roman" w:cs="Times New Roman"/>
                <w:b/>
                <w:szCs w:val="18"/>
                <w:lang w:eastAsia="ja-JP"/>
              </w:rPr>
              <w:t>Type</w:t>
            </w:r>
          </w:p>
          <w:p>
            <w:pPr>
              <w:pStyle w:val="78"/>
              <w:ind w:left="0" w:firstLine="0"/>
              <w:rPr>
                <w:rFonts w:hint="default" w:ascii="Times New Roman" w:hAnsi="Times New Roman" w:cs="Times New Roman"/>
                <w:b/>
                <w:szCs w:val="18"/>
                <w:lang w:eastAsia="ja-JP"/>
              </w:rPr>
            </w:pPr>
            <w:r>
              <w:rPr>
                <w:rFonts w:hint="default" w:ascii="Times New Roman" w:hAnsi="Times New Roman" w:cs="Times New Roman"/>
                <w:b/>
                <w:szCs w:val="18"/>
                <w:lang w:eastAsia="ja-JP"/>
              </w:rPr>
              <w:t>(the ‘type’ definition from UE features should be based on the granularity of 1) Per UE or 2) Per Band or 3) Per BC or 4) Per FS or 5) Per FSPC)</w:t>
            </w:r>
          </w:p>
        </w:tc>
        <w:tc>
          <w:tcPr>
            <w:tcW w:w="1129" w:type="dxa"/>
            <w:tcBorders>
              <w:top w:val="single" w:color="auto" w:sz="4" w:space="0"/>
              <w:left w:val="single" w:color="auto" w:sz="4" w:space="0"/>
              <w:bottom w:val="single" w:color="auto" w:sz="4" w:space="0"/>
              <w:right w:val="single" w:color="auto" w:sz="4" w:space="0"/>
            </w:tcBorders>
          </w:tcPr>
          <w:p>
            <w:pPr>
              <w:pStyle w:val="63"/>
              <w:rPr>
                <w:rFonts w:hint="default" w:ascii="Times New Roman" w:hAnsi="Times New Roman" w:cs="Times New Roman"/>
                <w:szCs w:val="18"/>
              </w:rPr>
            </w:pPr>
            <w:r>
              <w:rPr>
                <w:rFonts w:hint="default" w:ascii="Times New Roman" w:hAnsi="Times New Roman" w:cs="Times New Roman"/>
                <w:szCs w:val="18"/>
              </w:rPr>
              <w:t>Need of FDD/TDD differentiation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4" w:hRule="atLeast"/>
        </w:trPr>
        <w:tc>
          <w:tcPr>
            <w:tcW w:w="820" w:type="dxa"/>
            <w:tcBorders>
              <w:top w:val="single" w:color="auto" w:sz="4" w:space="0"/>
              <w:left w:val="single" w:color="auto" w:sz="4" w:space="0"/>
              <w:bottom w:val="single" w:color="auto" w:sz="4" w:space="0"/>
              <w:right w:val="single" w:color="auto" w:sz="4" w:space="0"/>
            </w:tcBorders>
            <w:vAlign w:val="top"/>
          </w:tcPr>
          <w:p>
            <w:pPr>
              <w:pStyle w:val="65"/>
              <w:rPr>
                <w:rFonts w:hint="default" w:ascii="Times New Roman" w:hAnsi="Times New Roman" w:cs="Times New Roman"/>
                <w:szCs w:val="18"/>
                <w:lang w:eastAsia="zh-CN"/>
              </w:rPr>
            </w:pPr>
            <w:r>
              <w:rPr>
                <w:rFonts w:hint="default" w:ascii="Times New Roman" w:hAnsi="Times New Roman" w:cs="Times New Roman"/>
                <w:szCs w:val="18"/>
                <w:lang w:eastAsia="zh-CN"/>
              </w:rPr>
              <w:t>30-6</w:t>
            </w:r>
          </w:p>
        </w:tc>
        <w:tc>
          <w:tcPr>
            <w:tcW w:w="1800" w:type="dxa"/>
            <w:tcBorders>
              <w:top w:val="single" w:color="auto" w:sz="4" w:space="0"/>
              <w:left w:val="single" w:color="auto" w:sz="4" w:space="0"/>
              <w:bottom w:val="single" w:color="auto" w:sz="4" w:space="0"/>
              <w:right w:val="single" w:color="auto" w:sz="4" w:space="0"/>
            </w:tcBorders>
            <w:vAlign w:val="top"/>
          </w:tcPr>
          <w:p>
            <w:pPr>
              <w:pStyle w:val="65"/>
              <w:rPr>
                <w:rFonts w:hint="default" w:ascii="Times New Roman" w:hAnsi="Times New Roman" w:eastAsia="宋体" w:cs="Times New Roman"/>
                <w:szCs w:val="18"/>
                <w:lang w:eastAsia="zh-CN"/>
              </w:rPr>
            </w:pPr>
            <w:r>
              <w:rPr>
                <w:rFonts w:hint="default" w:ascii="Times New Roman" w:hAnsi="Times New Roman" w:eastAsia="宋体" w:cs="Times New Roman"/>
                <w:szCs w:val="18"/>
                <w:lang w:val="en-US" w:eastAsia="zh-CN"/>
              </w:rPr>
              <w:t>Repetition of PUSCH transmission scheduled by RAR UL grant and DCI format 0_0 with CRC scrambled by TC-RNTI</w:t>
            </w:r>
          </w:p>
        </w:tc>
        <w:tc>
          <w:tcPr>
            <w:tcW w:w="3848" w:type="dxa"/>
            <w:tcBorders>
              <w:top w:val="single" w:color="auto" w:sz="4" w:space="0"/>
              <w:left w:val="single" w:color="auto" w:sz="4" w:space="0"/>
              <w:bottom w:val="single" w:color="auto" w:sz="4" w:space="0"/>
              <w:right w:val="single" w:color="auto" w:sz="4" w:space="0"/>
            </w:tcBorders>
            <w:vAlign w:val="top"/>
          </w:tcPr>
          <w:p>
            <w:pPr>
              <w:autoSpaceDE w:val="0"/>
              <w:autoSpaceDN w:val="0"/>
              <w:adjustRightInd w:val="0"/>
              <w:snapToGrid w:val="0"/>
              <w:spacing w:after="120" w:afterLines="50"/>
              <w:contextualSpacing/>
              <w:jc w:val="both"/>
              <w:rPr>
                <w:rFonts w:hint="default" w:ascii="Times New Roman" w:hAnsi="Times New Roman" w:eastAsia="宋体" w:cs="Times New Roman"/>
                <w:sz w:val="18"/>
                <w:szCs w:val="18"/>
                <w:highlight w:val="yellow"/>
                <w:lang w:eastAsia="zh-CN"/>
              </w:rPr>
            </w:pPr>
            <w:r>
              <w:rPr>
                <w:rFonts w:hint="default" w:ascii="Times New Roman" w:hAnsi="Times New Roman" w:eastAsia="宋体" w:cs="Times New Roman"/>
                <w:sz w:val="18"/>
                <w:szCs w:val="18"/>
                <w:lang w:val="en-US" w:eastAsia="zh-CN"/>
              </w:rPr>
              <w:t>Support of repetition</w:t>
            </w:r>
            <w:r>
              <w:rPr>
                <w:rFonts w:hint="default" w:ascii="Times New Roman" w:hAnsi="Times New Roman" w:cs="Times New Roman"/>
              </w:rPr>
              <w:t xml:space="preserve"> </w:t>
            </w:r>
            <w:r>
              <w:rPr>
                <w:rFonts w:hint="default" w:ascii="Times New Roman" w:hAnsi="Times New Roman" w:eastAsia="宋体" w:cs="Times New Roman"/>
                <w:sz w:val="18"/>
                <w:szCs w:val="18"/>
                <w:lang w:val="en-US" w:eastAsia="zh-CN"/>
              </w:rPr>
              <w:t xml:space="preserve">of PUSCH transmission scheduled by RAR UL grant and DCI format 0_0 with CRC scrambled by TC-RNTI </w:t>
            </w:r>
          </w:p>
        </w:tc>
        <w:tc>
          <w:tcPr>
            <w:tcW w:w="1941"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zCs w:val="18"/>
                <w:lang w:eastAsia="ja-JP"/>
              </w:rPr>
            </w:pPr>
            <w:r>
              <w:rPr>
                <w:rFonts w:hint="default" w:ascii="Times New Roman" w:hAnsi="Times New Roman" w:eastAsia="宋体" w:cs="Times New Roman"/>
                <w:strike/>
                <w:dstrike w:val="0"/>
                <w:color w:val="FF0000"/>
                <w:szCs w:val="18"/>
                <w:lang w:eastAsia="zh-CN"/>
              </w:rPr>
              <w:t>[</w:t>
            </w:r>
            <w:r>
              <w:rPr>
                <w:rFonts w:hint="default" w:ascii="Times New Roman" w:hAnsi="Times New Roman" w:eastAsia="宋体" w:cs="Times New Roman"/>
                <w:szCs w:val="18"/>
                <w:lang w:eastAsia="zh-CN"/>
              </w:rPr>
              <w:t>Per UE</w:t>
            </w:r>
            <w:r>
              <w:rPr>
                <w:rFonts w:hint="default" w:ascii="Times New Roman" w:hAnsi="Times New Roman" w:eastAsia="宋体" w:cs="Times New Roman"/>
                <w:strike/>
                <w:dstrike w:val="0"/>
                <w:color w:val="FF0000"/>
                <w:szCs w:val="18"/>
                <w:lang w:eastAsia="zh-CN"/>
              </w:rPr>
              <w:t>]</w:t>
            </w:r>
          </w:p>
        </w:tc>
        <w:tc>
          <w:tcPr>
            <w:tcW w:w="1129"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zCs w:val="18"/>
                <w:lang w:val="en-US"/>
              </w:rPr>
            </w:pPr>
            <w:r>
              <w:rPr>
                <w:rFonts w:hint="default" w:ascii="Times New Roman" w:hAnsi="Times New Roman" w:eastAsia="宋体" w:cs="Times New Roman"/>
                <w:b w:val="0"/>
                <w:bCs/>
                <w:strike/>
                <w:dstrike w:val="0"/>
                <w:color w:val="FF0000"/>
                <w:sz w:val="18"/>
                <w:szCs w:val="18"/>
                <w:lang w:val="en-US" w:eastAsia="ja-JP" w:bidi="ar-SA"/>
              </w:rPr>
              <w:t>FFS</w:t>
            </w:r>
            <w:r>
              <w:rPr>
                <w:rFonts w:hint="eastAsia" w:ascii="Times New Roman" w:hAnsi="Times New Roman" w:cs="Times New Roman"/>
                <w:b w:val="0"/>
                <w:bCs/>
                <w:strike w:val="0"/>
                <w:dstrike w:val="0"/>
                <w:color w:val="FF0000"/>
                <w:sz w:val="18"/>
                <w:szCs w:val="18"/>
                <w:lang w:val="en-US" w:eastAsia="zh-CN" w:bidi="ar-SA"/>
              </w:rPr>
              <w:t xml:space="preserve"> No</w:t>
            </w:r>
          </w:p>
        </w:tc>
      </w:tr>
    </w:tbl>
    <w:p>
      <w:pPr>
        <w:rPr>
          <w:lang w:eastAsia="zh-CN"/>
        </w:rPr>
      </w:pPr>
    </w:p>
    <w:p>
      <w:pPr>
        <w:rPr>
          <w:lang w:eastAsia="zh-CN"/>
        </w:rPr>
      </w:pPr>
    </w:p>
    <w:p>
      <w:pPr>
        <w:pStyle w:val="2"/>
        <w:rPr>
          <w:lang w:eastAsia="zh-CN"/>
        </w:rPr>
      </w:pPr>
      <w:r>
        <w:rPr>
          <w:rFonts w:hint="eastAsia"/>
          <w:lang w:eastAsia="zh-CN"/>
        </w:rPr>
        <w:t>C</w:t>
      </w:r>
      <w:r>
        <w:rPr>
          <w:lang w:eastAsia="zh-CN"/>
        </w:rPr>
        <w:t>onclusion</w:t>
      </w:r>
    </w:p>
    <w:p>
      <w:pPr>
        <w:rPr>
          <w:rFonts w:hint="eastAsia"/>
          <w:lang w:eastAsia="zh-CN"/>
        </w:rPr>
      </w:pPr>
      <w:r>
        <w:rPr>
          <w:rFonts w:hint="eastAsia"/>
          <w:lang w:val="en-US" w:eastAsia="zh-CN"/>
        </w:rPr>
        <w:t xml:space="preserve">Based on the discussion, we have the following proposals. </w:t>
      </w:r>
    </w:p>
    <w:p>
      <w:pPr>
        <w:snapToGrid w:val="0"/>
        <w:spacing w:after="120" w:afterLines="50"/>
        <w:jc w:val="left"/>
        <w:rPr>
          <w:rFonts w:hint="default"/>
          <w:b w:val="0"/>
          <w:bCs/>
          <w:i/>
          <w:iCs w:val="0"/>
          <w:lang w:val="en-US" w:eastAsia="zh-CN"/>
        </w:rPr>
      </w:pPr>
      <w:r>
        <w:rPr>
          <w:rFonts w:hint="eastAsia"/>
          <w:b/>
          <w:i/>
          <w:lang w:val="en-GB" w:eastAsia="zh-CN"/>
        </w:rPr>
        <w:t xml:space="preserve">Proposal 1: </w:t>
      </w:r>
      <w:r>
        <w:rPr>
          <w:rFonts w:hint="eastAsia"/>
          <w:b w:val="0"/>
          <w:bCs/>
          <w:i/>
          <w:iCs w:val="0"/>
          <w:lang w:val="en-US" w:eastAsia="zh-CN"/>
        </w:rPr>
        <w:t xml:space="preserve">Merge FG 30-1 and FG 30-1a with the following revisions. </w:t>
      </w:r>
    </w:p>
    <w:tbl>
      <w:tblPr>
        <w:tblStyle w:val="50"/>
        <w:tblW w:w="99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7"/>
        <w:gridCol w:w="1750"/>
        <w:gridCol w:w="3656"/>
        <w:gridCol w:w="1051"/>
        <w:gridCol w:w="26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8" w:hRule="atLeast"/>
        </w:trPr>
        <w:tc>
          <w:tcPr>
            <w:tcW w:w="797" w:type="dxa"/>
            <w:tcBorders>
              <w:top w:val="single" w:color="auto" w:sz="4" w:space="0"/>
              <w:left w:val="single" w:color="auto" w:sz="4" w:space="0"/>
              <w:bottom w:val="single" w:color="auto" w:sz="4" w:space="0"/>
              <w:right w:val="single" w:color="auto" w:sz="4" w:space="0"/>
            </w:tcBorders>
          </w:tcPr>
          <w:p>
            <w:pPr>
              <w:pStyle w:val="63"/>
              <w:rPr>
                <w:rFonts w:hint="default" w:ascii="Times New Roman" w:hAnsi="Times New Roman" w:cs="Times New Roman"/>
                <w:szCs w:val="18"/>
              </w:rPr>
            </w:pPr>
            <w:r>
              <w:rPr>
                <w:rFonts w:hint="default" w:ascii="Times New Roman" w:hAnsi="Times New Roman" w:cs="Times New Roman"/>
                <w:szCs w:val="18"/>
              </w:rPr>
              <w:t>Index</w:t>
            </w:r>
          </w:p>
        </w:tc>
        <w:tc>
          <w:tcPr>
            <w:tcW w:w="1750" w:type="dxa"/>
            <w:tcBorders>
              <w:top w:val="single" w:color="auto" w:sz="4" w:space="0"/>
              <w:left w:val="single" w:color="auto" w:sz="4" w:space="0"/>
              <w:bottom w:val="single" w:color="auto" w:sz="4" w:space="0"/>
              <w:right w:val="single" w:color="auto" w:sz="4" w:space="0"/>
            </w:tcBorders>
          </w:tcPr>
          <w:p>
            <w:pPr>
              <w:pStyle w:val="63"/>
              <w:rPr>
                <w:rFonts w:hint="default" w:ascii="Times New Roman" w:hAnsi="Times New Roman" w:cs="Times New Roman"/>
                <w:szCs w:val="18"/>
              </w:rPr>
            </w:pPr>
            <w:r>
              <w:rPr>
                <w:rFonts w:hint="default" w:ascii="Times New Roman" w:hAnsi="Times New Roman" w:cs="Times New Roman"/>
                <w:szCs w:val="18"/>
              </w:rPr>
              <w:t>Feature group</w:t>
            </w:r>
          </w:p>
        </w:tc>
        <w:tc>
          <w:tcPr>
            <w:tcW w:w="3656" w:type="dxa"/>
            <w:tcBorders>
              <w:top w:val="single" w:color="auto" w:sz="4" w:space="0"/>
              <w:left w:val="single" w:color="auto" w:sz="4" w:space="0"/>
              <w:bottom w:val="single" w:color="auto" w:sz="4" w:space="0"/>
              <w:right w:val="single" w:color="auto" w:sz="4" w:space="0"/>
            </w:tcBorders>
          </w:tcPr>
          <w:p>
            <w:pPr>
              <w:pStyle w:val="63"/>
              <w:rPr>
                <w:rFonts w:hint="default" w:ascii="Times New Roman" w:hAnsi="Times New Roman" w:cs="Times New Roman"/>
                <w:szCs w:val="18"/>
              </w:rPr>
            </w:pPr>
            <w:r>
              <w:rPr>
                <w:rFonts w:hint="default" w:ascii="Times New Roman" w:hAnsi="Times New Roman" w:cs="Times New Roman"/>
                <w:szCs w:val="18"/>
              </w:rPr>
              <w:t>Components</w:t>
            </w:r>
          </w:p>
        </w:tc>
        <w:tc>
          <w:tcPr>
            <w:tcW w:w="1051" w:type="dxa"/>
            <w:tcBorders>
              <w:top w:val="single" w:color="auto" w:sz="4" w:space="0"/>
              <w:left w:val="single" w:color="auto" w:sz="4" w:space="0"/>
              <w:bottom w:val="single" w:color="auto" w:sz="4" w:space="0"/>
              <w:right w:val="single" w:color="auto" w:sz="4" w:space="0"/>
            </w:tcBorders>
          </w:tcPr>
          <w:p>
            <w:pPr>
              <w:pStyle w:val="63"/>
              <w:rPr>
                <w:rFonts w:hint="default" w:ascii="Times New Roman" w:hAnsi="Times New Roman" w:cs="Times New Roman"/>
                <w:szCs w:val="18"/>
              </w:rPr>
            </w:pPr>
            <w:r>
              <w:rPr>
                <w:rFonts w:hint="default" w:ascii="Times New Roman" w:hAnsi="Times New Roman" w:cs="Times New Roman"/>
                <w:szCs w:val="18"/>
              </w:rPr>
              <w:t>Prerequisite feature groups</w:t>
            </w:r>
          </w:p>
        </w:tc>
        <w:tc>
          <w:tcPr>
            <w:tcW w:w="2684" w:type="dxa"/>
            <w:tcBorders>
              <w:top w:val="single" w:color="auto" w:sz="4" w:space="0"/>
              <w:left w:val="single" w:color="auto" w:sz="4" w:space="0"/>
              <w:bottom w:val="single" w:color="auto" w:sz="4" w:space="0"/>
              <w:right w:val="single" w:color="auto" w:sz="4" w:space="0"/>
            </w:tcBorders>
          </w:tcPr>
          <w:p>
            <w:pPr>
              <w:pStyle w:val="78"/>
              <w:ind w:left="0" w:firstLine="0"/>
              <w:rPr>
                <w:rFonts w:hint="default" w:ascii="Times New Roman" w:hAnsi="Times New Roman" w:cs="Times New Roman"/>
                <w:b/>
                <w:szCs w:val="18"/>
                <w:lang w:eastAsia="ja-JP"/>
              </w:rPr>
            </w:pPr>
            <w:r>
              <w:rPr>
                <w:rFonts w:hint="default" w:ascii="Times New Roman" w:hAnsi="Times New Roman" w:cs="Times New Roman"/>
                <w:b/>
                <w:szCs w:val="18"/>
                <w:lang w:eastAsia="ja-JP"/>
              </w:rPr>
              <w:t>Type</w:t>
            </w:r>
          </w:p>
          <w:p>
            <w:pPr>
              <w:pStyle w:val="78"/>
              <w:ind w:left="0" w:firstLine="0"/>
              <w:rPr>
                <w:rFonts w:hint="default" w:ascii="Times New Roman" w:hAnsi="Times New Roman" w:cs="Times New Roman"/>
                <w:b/>
                <w:szCs w:val="18"/>
                <w:lang w:eastAsia="ja-JP"/>
              </w:rPr>
            </w:pPr>
            <w:r>
              <w:rPr>
                <w:rFonts w:hint="default" w:ascii="Times New Roman" w:hAnsi="Times New Roman" w:cs="Times New Roman"/>
                <w:b/>
                <w:szCs w:val="18"/>
                <w:lang w:eastAsia="ja-JP"/>
              </w:rPr>
              <w:t>(the ‘type’ definition from UE features should be based on the granularity of 1) Per UE or 2) Per Band or 3) Per BC or 4) Per FS or 5) Per FSPC)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trPr>
        <w:tc>
          <w:tcPr>
            <w:tcW w:w="797" w:type="dxa"/>
            <w:tcBorders>
              <w:top w:val="single" w:color="auto" w:sz="4" w:space="0"/>
              <w:left w:val="single" w:color="auto" w:sz="4" w:space="0"/>
              <w:bottom w:val="single" w:color="auto" w:sz="4" w:space="0"/>
              <w:right w:val="single" w:color="auto" w:sz="4" w:space="0"/>
            </w:tcBorders>
            <w:vAlign w:val="top"/>
          </w:tcPr>
          <w:p>
            <w:pPr>
              <w:pStyle w:val="65"/>
              <w:rPr>
                <w:rFonts w:hint="default" w:ascii="Times New Roman" w:hAnsi="Times New Roman" w:eastAsia="宋体" w:cs="Times New Roman"/>
                <w:sz w:val="18"/>
                <w:szCs w:val="18"/>
                <w:lang w:val="en-US" w:eastAsia="ja-JP" w:bidi="ar-SA"/>
              </w:rPr>
            </w:pPr>
            <w:r>
              <w:rPr>
                <w:rFonts w:hint="default" w:ascii="Times New Roman" w:hAnsi="Times New Roman" w:cs="Times New Roman"/>
                <w:szCs w:val="18"/>
                <w:lang w:eastAsia="ja-JP"/>
              </w:rPr>
              <w:t>30-1</w:t>
            </w:r>
          </w:p>
        </w:tc>
        <w:tc>
          <w:tcPr>
            <w:tcW w:w="1750" w:type="dxa"/>
            <w:tcBorders>
              <w:top w:val="single" w:color="auto" w:sz="4" w:space="0"/>
              <w:left w:val="single" w:color="auto" w:sz="4" w:space="0"/>
              <w:bottom w:val="single" w:color="auto" w:sz="4" w:space="0"/>
              <w:right w:val="single" w:color="auto" w:sz="4" w:space="0"/>
            </w:tcBorders>
            <w:vAlign w:val="top"/>
          </w:tcPr>
          <w:p>
            <w:pPr>
              <w:pStyle w:val="65"/>
              <w:rPr>
                <w:rFonts w:hint="default" w:ascii="Times New Roman" w:hAnsi="Times New Roman" w:eastAsia="宋体" w:cs="Times New Roman"/>
                <w:sz w:val="18"/>
                <w:szCs w:val="18"/>
                <w:lang w:val="en-US" w:eastAsia="zh-CN" w:bidi="ar-SA"/>
              </w:rPr>
            </w:pPr>
            <w:r>
              <w:rPr>
                <w:rFonts w:hint="default" w:ascii="Times New Roman" w:hAnsi="Times New Roman" w:eastAsia="宋体" w:cs="Times New Roman"/>
                <w:szCs w:val="18"/>
                <w:lang w:eastAsia="zh-CN"/>
              </w:rPr>
              <w:t xml:space="preserve">Increased maximum number </w:t>
            </w:r>
            <w:r>
              <w:rPr>
                <w:rFonts w:hint="default" w:ascii="Times New Roman" w:hAnsi="Times New Roman" w:eastAsia="宋体" w:cs="Times New Roman"/>
                <w:strike w:val="0"/>
                <w:dstrike w:val="0"/>
                <w:color w:val="auto"/>
                <w:szCs w:val="18"/>
                <w:lang w:eastAsia="zh-CN"/>
              </w:rPr>
              <w:t xml:space="preserve">of </w:t>
            </w:r>
            <w:r>
              <w:rPr>
                <w:rFonts w:hint="default" w:ascii="Times New Roman" w:hAnsi="Times New Roman" w:eastAsia="宋体" w:cs="Times New Roman"/>
                <w:strike/>
                <w:dstrike w:val="0"/>
                <w:color w:val="FF0000"/>
                <w:szCs w:val="18"/>
                <w:lang w:eastAsia="zh-CN"/>
              </w:rPr>
              <w:t xml:space="preserve">dynamic grant </w:t>
            </w:r>
            <w:r>
              <w:rPr>
                <w:rFonts w:hint="default" w:ascii="Times New Roman" w:hAnsi="Times New Roman" w:eastAsia="宋体" w:cs="Times New Roman"/>
                <w:szCs w:val="18"/>
                <w:lang w:eastAsia="zh-CN"/>
              </w:rPr>
              <w:t>PUSCH Type A repetitions</w:t>
            </w:r>
          </w:p>
        </w:tc>
        <w:tc>
          <w:tcPr>
            <w:tcW w:w="3656" w:type="dxa"/>
            <w:tcBorders>
              <w:top w:val="single" w:color="auto" w:sz="4" w:space="0"/>
              <w:left w:val="single" w:color="auto" w:sz="4" w:space="0"/>
              <w:bottom w:val="single" w:color="auto" w:sz="4" w:space="0"/>
              <w:right w:val="single" w:color="auto" w:sz="4" w:space="0"/>
            </w:tcBorders>
            <w:vAlign w:val="top"/>
          </w:tcPr>
          <w:p>
            <w:pPr>
              <w:autoSpaceDE w:val="0"/>
              <w:autoSpaceDN w:val="0"/>
              <w:adjustRightInd w:val="0"/>
              <w:snapToGrid w:val="0"/>
              <w:spacing w:after="120" w:afterLines="50"/>
              <w:contextualSpacing/>
              <w:jc w:val="both"/>
              <w:rPr>
                <w:rFonts w:hint="default" w:ascii="Times New Roman" w:hAnsi="Times New Roman" w:cs="Times New Roman"/>
                <w:sz w:val="18"/>
                <w:szCs w:val="18"/>
              </w:rPr>
            </w:pPr>
            <w:r>
              <w:rPr>
                <w:rFonts w:hint="default" w:ascii="Times New Roman" w:hAnsi="Times New Roman" w:cs="Times New Roman"/>
                <w:sz w:val="18"/>
                <w:szCs w:val="18"/>
              </w:rPr>
              <w:t>K = 1, 2, 3, 4, 7, 8, 12, 16, 20, 24, 28, 32 times repetitions.</w:t>
            </w:r>
          </w:p>
          <w:p>
            <w:pPr>
              <w:autoSpaceDE w:val="0"/>
              <w:autoSpaceDN w:val="0"/>
              <w:adjustRightInd w:val="0"/>
              <w:snapToGrid w:val="0"/>
              <w:contextualSpacing/>
              <w:jc w:val="both"/>
              <w:rPr>
                <w:rFonts w:hint="default" w:ascii="Times New Roman" w:hAnsi="Times New Roman" w:cs="Times New Roman"/>
                <w:strike/>
                <w:dstrike w:val="0"/>
                <w:color w:val="FF0000"/>
                <w:sz w:val="18"/>
                <w:szCs w:val="18"/>
              </w:rPr>
            </w:pPr>
            <w:r>
              <w:rPr>
                <w:rFonts w:hint="default" w:ascii="Times New Roman" w:hAnsi="Times New Roman" w:cs="Times New Roman"/>
                <w:strike/>
                <w:dstrike w:val="0"/>
                <w:color w:val="FF0000"/>
                <w:sz w:val="18"/>
                <w:szCs w:val="18"/>
              </w:rPr>
              <w:t>The number of repetitions is indicated in a TDRA list. A row index of the TDRA list is indicated by a DCI.</w:t>
            </w:r>
          </w:p>
          <w:p>
            <w:pPr>
              <w:autoSpaceDE w:val="0"/>
              <w:autoSpaceDN w:val="0"/>
              <w:adjustRightInd w:val="0"/>
              <w:snapToGrid w:val="0"/>
              <w:contextualSpacing/>
              <w:jc w:val="both"/>
              <w:rPr>
                <w:rFonts w:hint="default" w:ascii="Times New Roman" w:hAnsi="Times New Roman" w:cs="Times New Roman"/>
                <w:color w:val="FF0000"/>
                <w:sz w:val="18"/>
                <w:szCs w:val="18"/>
                <w:u w:val="single"/>
                <w:lang w:eastAsia="ja-JP"/>
              </w:rPr>
            </w:pPr>
            <w:r>
              <w:rPr>
                <w:rFonts w:hint="default" w:ascii="Times New Roman" w:hAnsi="Times New Roman" w:cs="Times New Roman"/>
                <w:color w:val="FF0000"/>
                <w:sz w:val="18"/>
                <w:szCs w:val="18"/>
                <w:u w:val="single"/>
                <w:lang w:eastAsia="ja-JP"/>
              </w:rPr>
              <w:t>When dynamically indicated, the number of repetitions is jointly coded with SLIV in TDRA table, by adding an additional column for the number of repetitions in the TDRA table.</w:t>
            </w:r>
          </w:p>
          <w:p>
            <w:pPr>
              <w:autoSpaceDE w:val="0"/>
              <w:autoSpaceDN w:val="0"/>
              <w:adjustRightInd w:val="0"/>
              <w:snapToGrid w:val="0"/>
              <w:contextualSpacing/>
              <w:jc w:val="both"/>
              <w:rPr>
                <w:rFonts w:hint="default" w:ascii="Times New Roman" w:hAnsi="Times New Roman" w:eastAsia="宋体" w:cs="Times New Roman"/>
                <w:color w:val="FF0000"/>
                <w:sz w:val="18"/>
                <w:szCs w:val="18"/>
                <w:u w:val="single"/>
                <w:lang w:val="en-US" w:eastAsia="zh-CN"/>
              </w:rPr>
            </w:pPr>
            <w:r>
              <w:rPr>
                <w:rFonts w:hint="default" w:ascii="Times New Roman" w:hAnsi="Times New Roman" w:cs="Times New Roman"/>
                <w:color w:val="FF0000"/>
                <w:sz w:val="18"/>
                <w:szCs w:val="18"/>
                <w:u w:val="single"/>
                <w:lang w:eastAsia="ja-JP"/>
              </w:rPr>
              <w:t xml:space="preserve">When </w:t>
            </w:r>
            <w:r>
              <w:rPr>
                <w:rFonts w:hint="eastAsia" w:cs="Times New Roman"/>
                <w:color w:val="FF0000"/>
                <w:sz w:val="18"/>
                <w:szCs w:val="18"/>
                <w:u w:val="single"/>
                <w:lang w:val="en-US" w:eastAsia="zh-CN"/>
              </w:rPr>
              <w:t xml:space="preserve">semi-statically </w:t>
            </w:r>
            <w:r>
              <w:rPr>
                <w:rFonts w:hint="default" w:ascii="Times New Roman" w:hAnsi="Times New Roman" w:cs="Times New Roman"/>
                <w:color w:val="FF0000"/>
                <w:sz w:val="18"/>
                <w:szCs w:val="18"/>
                <w:u w:val="single"/>
                <w:lang w:eastAsia="ja-JP"/>
              </w:rPr>
              <w:t>indicated, the number of repetitions is</w:t>
            </w:r>
            <w:r>
              <w:rPr>
                <w:rFonts w:hint="eastAsia" w:cs="Times New Roman"/>
                <w:color w:val="FF0000"/>
                <w:sz w:val="18"/>
                <w:szCs w:val="18"/>
                <w:u w:val="single"/>
                <w:lang w:val="en-US" w:eastAsia="zh-CN"/>
              </w:rPr>
              <w:t xml:space="preserve"> determined by RRC configuration. </w:t>
            </w:r>
          </w:p>
        </w:tc>
        <w:tc>
          <w:tcPr>
            <w:tcW w:w="1051" w:type="dxa"/>
            <w:tcBorders>
              <w:top w:val="single" w:color="auto" w:sz="4" w:space="0"/>
              <w:left w:val="single" w:color="auto" w:sz="4" w:space="0"/>
              <w:bottom w:val="single" w:color="auto" w:sz="4" w:space="0"/>
              <w:right w:val="single" w:color="auto" w:sz="4" w:space="0"/>
            </w:tcBorders>
            <w:vAlign w:val="top"/>
          </w:tcPr>
          <w:p>
            <w:pPr>
              <w:pStyle w:val="65"/>
              <w:rPr>
                <w:rFonts w:hint="default" w:ascii="Times New Roman" w:hAnsi="Times New Roman" w:eastAsia="ＭＳ 明朝" w:cs="Times New Roman"/>
                <w:strike/>
                <w:dstrike w:val="0"/>
                <w:color w:val="FF0000"/>
                <w:szCs w:val="18"/>
                <w:lang w:eastAsia="ja-JP"/>
              </w:rPr>
            </w:pPr>
            <w:r>
              <w:rPr>
                <w:rFonts w:hint="default" w:ascii="Times New Roman" w:hAnsi="Times New Roman" w:eastAsia="ＭＳ 明朝" w:cs="Times New Roman"/>
                <w:strike/>
                <w:dstrike w:val="0"/>
                <w:color w:val="FF0000"/>
                <w:szCs w:val="18"/>
                <w:lang w:eastAsia="ja-JP"/>
              </w:rPr>
              <w:t>[5-17]</w:t>
            </w:r>
          </w:p>
          <w:p>
            <w:pPr>
              <w:pStyle w:val="65"/>
              <w:rPr>
                <w:rFonts w:hint="default" w:ascii="Times New Roman" w:hAnsi="Times New Roman" w:eastAsia="MS Mincho" w:cs="Times New Roman"/>
                <w:sz w:val="18"/>
                <w:szCs w:val="18"/>
                <w:highlight w:val="yellow"/>
                <w:lang w:val="en-US" w:eastAsia="ja-JP" w:bidi="ar-SA"/>
              </w:rPr>
            </w:pPr>
            <w:r>
              <w:rPr>
                <w:rFonts w:hint="default" w:ascii="Times New Roman" w:hAnsi="Times New Roman" w:eastAsia="宋体" w:cs="Times New Roman"/>
                <w:color w:val="FF0000"/>
                <w:sz w:val="18"/>
                <w:szCs w:val="18"/>
                <w:u w:val="single"/>
                <w:lang w:val="en-US" w:eastAsia="ja-JP" w:bidi="ar-SA"/>
              </w:rPr>
              <w:t>One of {</w:t>
            </w:r>
            <w:r>
              <w:rPr>
                <w:rFonts w:hint="eastAsia" w:ascii="Times New Roman" w:hAnsi="Times New Roman" w:cs="Times New Roman"/>
                <w:color w:val="FF0000"/>
                <w:sz w:val="18"/>
                <w:szCs w:val="18"/>
                <w:u w:val="single"/>
                <w:lang w:val="en-US" w:eastAsia="zh-CN" w:bidi="ar-SA"/>
              </w:rPr>
              <w:t>5-14, 11-6</w:t>
            </w:r>
            <w:r>
              <w:rPr>
                <w:rFonts w:hint="eastAsia" w:ascii="Times New Roman" w:hAnsi="Times New Roman" w:eastAsia="宋体" w:cs="Times New Roman"/>
                <w:color w:val="FF0000"/>
                <w:sz w:val="18"/>
                <w:szCs w:val="18"/>
                <w:u w:val="single"/>
                <w:lang w:val="en-US" w:eastAsia="zh-CN" w:bidi="ar-SA"/>
              </w:rPr>
              <w:t>}</w:t>
            </w:r>
          </w:p>
        </w:tc>
        <w:tc>
          <w:tcPr>
            <w:tcW w:w="2684" w:type="dxa"/>
            <w:tcBorders>
              <w:top w:val="single" w:color="auto" w:sz="4" w:space="0"/>
              <w:left w:val="single" w:color="auto" w:sz="4" w:space="0"/>
              <w:bottom w:val="single" w:color="auto" w:sz="4" w:space="0"/>
              <w:right w:val="single" w:color="auto" w:sz="4" w:space="0"/>
            </w:tcBorders>
            <w:vAlign w:val="top"/>
          </w:tcPr>
          <w:p>
            <w:pPr>
              <w:pStyle w:val="65"/>
              <w:rPr>
                <w:rFonts w:hint="default" w:ascii="Times New Roman" w:hAnsi="Times New Roman" w:eastAsia="MS Mincho" w:cs="Times New Roman"/>
                <w:sz w:val="18"/>
                <w:szCs w:val="18"/>
                <w:lang w:val="en-US" w:eastAsia="ja-JP" w:bidi="ar-SA"/>
              </w:rPr>
            </w:pPr>
            <w:r>
              <w:rPr>
                <w:rFonts w:hint="default" w:ascii="Times New Roman" w:hAnsi="Times New Roman" w:eastAsia="ＭＳ 明朝" w:cs="Times New Roman"/>
                <w:strike/>
                <w:dstrike w:val="0"/>
                <w:color w:val="FF0000"/>
                <w:szCs w:val="18"/>
                <w:lang w:eastAsia="ja-JP"/>
              </w:rPr>
              <w:t>[</w:t>
            </w:r>
            <w:r>
              <w:rPr>
                <w:rFonts w:hint="default" w:ascii="Times New Roman" w:hAnsi="Times New Roman" w:eastAsia="ＭＳ 明朝" w:cs="Times New Roman"/>
                <w:szCs w:val="18"/>
                <w:lang w:eastAsia="ja-JP"/>
              </w:rPr>
              <w:t>Per UE</w:t>
            </w:r>
            <w:r>
              <w:rPr>
                <w:rFonts w:hint="default" w:ascii="Times New Roman" w:hAnsi="Times New Roman" w:eastAsia="ＭＳ 明朝" w:cs="Times New Roman"/>
                <w:strike/>
                <w:dstrike w:val="0"/>
                <w:color w:val="FF0000"/>
                <w:szCs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trPr>
        <w:tc>
          <w:tcPr>
            <w:tcW w:w="797" w:type="dxa"/>
            <w:tcBorders>
              <w:top w:val="single" w:color="auto" w:sz="4" w:space="0"/>
              <w:left w:val="single" w:color="auto" w:sz="4" w:space="0"/>
              <w:bottom w:val="single" w:color="auto" w:sz="4" w:space="0"/>
              <w:right w:val="single" w:color="auto" w:sz="4" w:space="0"/>
            </w:tcBorders>
            <w:vAlign w:val="top"/>
          </w:tcPr>
          <w:p>
            <w:pPr>
              <w:pStyle w:val="65"/>
              <w:rPr>
                <w:rFonts w:hint="default" w:ascii="Times New Roman" w:hAnsi="Times New Roman" w:eastAsia="宋体" w:cs="Times New Roman"/>
                <w:strike/>
                <w:dstrike w:val="0"/>
                <w:color w:val="FF0000"/>
                <w:sz w:val="18"/>
                <w:szCs w:val="18"/>
                <w:lang w:val="en-US" w:eastAsia="zh-CN" w:bidi="ar-SA"/>
              </w:rPr>
            </w:pPr>
            <w:r>
              <w:rPr>
                <w:rFonts w:hint="default" w:ascii="Times New Roman" w:hAnsi="Times New Roman" w:cs="Times New Roman"/>
                <w:strike/>
                <w:dstrike w:val="0"/>
                <w:color w:val="FF0000"/>
                <w:szCs w:val="18"/>
                <w:lang w:eastAsia="zh-CN"/>
              </w:rPr>
              <w:t>30-1a</w:t>
            </w:r>
          </w:p>
        </w:tc>
        <w:tc>
          <w:tcPr>
            <w:tcW w:w="1750" w:type="dxa"/>
            <w:tcBorders>
              <w:top w:val="single" w:color="auto" w:sz="4" w:space="0"/>
              <w:left w:val="single" w:color="auto" w:sz="4" w:space="0"/>
              <w:bottom w:val="single" w:color="auto" w:sz="4" w:space="0"/>
              <w:right w:val="single" w:color="auto" w:sz="4" w:space="0"/>
            </w:tcBorders>
            <w:vAlign w:val="top"/>
          </w:tcPr>
          <w:p>
            <w:pPr>
              <w:pStyle w:val="65"/>
              <w:rPr>
                <w:rFonts w:hint="default" w:ascii="Times New Roman" w:hAnsi="Times New Roman" w:eastAsia="宋体" w:cs="Times New Roman"/>
                <w:strike/>
                <w:dstrike w:val="0"/>
                <w:color w:val="FF0000"/>
                <w:sz w:val="18"/>
                <w:szCs w:val="18"/>
                <w:lang w:val="en-US" w:eastAsia="zh-CN" w:bidi="ar-SA"/>
              </w:rPr>
            </w:pPr>
            <w:r>
              <w:rPr>
                <w:rFonts w:hint="default" w:ascii="Times New Roman" w:hAnsi="Times New Roman" w:eastAsia="宋体" w:cs="Times New Roman"/>
                <w:strike/>
                <w:dstrike w:val="0"/>
                <w:color w:val="FF0000"/>
                <w:szCs w:val="18"/>
                <w:lang w:eastAsia="zh-CN"/>
              </w:rPr>
              <w:t>Increased maximum number of Type 2 configurecd grant PUSCH Type A repetitions</w:t>
            </w:r>
          </w:p>
        </w:tc>
        <w:tc>
          <w:tcPr>
            <w:tcW w:w="3656" w:type="dxa"/>
            <w:tcBorders>
              <w:top w:val="single" w:color="auto" w:sz="4" w:space="0"/>
              <w:left w:val="single" w:color="auto" w:sz="4" w:space="0"/>
              <w:bottom w:val="single" w:color="auto" w:sz="4" w:space="0"/>
              <w:right w:val="single" w:color="auto" w:sz="4" w:space="0"/>
            </w:tcBorders>
            <w:vAlign w:val="top"/>
          </w:tcPr>
          <w:p>
            <w:pPr>
              <w:autoSpaceDE w:val="0"/>
              <w:autoSpaceDN w:val="0"/>
              <w:adjustRightInd w:val="0"/>
              <w:snapToGrid w:val="0"/>
              <w:contextualSpacing/>
              <w:jc w:val="both"/>
              <w:rPr>
                <w:rFonts w:hint="default" w:ascii="Times New Roman" w:hAnsi="Times New Roman" w:cs="Times New Roman"/>
                <w:strike/>
                <w:dstrike w:val="0"/>
                <w:color w:val="FF0000"/>
                <w:sz w:val="18"/>
                <w:szCs w:val="18"/>
              </w:rPr>
            </w:pPr>
            <w:r>
              <w:rPr>
                <w:rFonts w:hint="default" w:ascii="Times New Roman" w:hAnsi="Times New Roman" w:cs="Times New Roman"/>
                <w:strike/>
                <w:dstrike w:val="0"/>
                <w:color w:val="FF0000"/>
                <w:sz w:val="18"/>
                <w:szCs w:val="18"/>
              </w:rPr>
              <w:t>K = 1, 2, 3, 4, 7, 8, 12, 16, 20, 24, 28, 32 times repetitions.</w:t>
            </w:r>
          </w:p>
          <w:p>
            <w:pPr>
              <w:pStyle w:val="114"/>
              <w:autoSpaceDE w:val="0"/>
              <w:autoSpaceDN w:val="0"/>
              <w:adjustRightInd w:val="0"/>
              <w:snapToGrid w:val="0"/>
              <w:ind w:left="0" w:leftChars="0"/>
              <w:contextualSpacing/>
              <w:jc w:val="both"/>
              <w:rPr>
                <w:rFonts w:hint="default" w:ascii="Times New Roman" w:hAnsi="Times New Roman" w:cs="Times New Roman"/>
                <w:strike/>
                <w:dstrike w:val="0"/>
                <w:color w:val="FF0000"/>
                <w:sz w:val="18"/>
                <w:szCs w:val="18"/>
              </w:rPr>
            </w:pPr>
            <w:r>
              <w:rPr>
                <w:rFonts w:hint="default" w:ascii="Times New Roman" w:hAnsi="Times New Roman" w:cs="Times New Roman"/>
                <w:strike/>
                <w:dstrike w:val="0"/>
                <w:color w:val="FF0000"/>
                <w:sz w:val="18"/>
                <w:szCs w:val="18"/>
              </w:rPr>
              <w:t>The number of repetitions is indicated in a TDRA list. A row index of the TDRA list is indicated by a Type 2 configured grant configuration.</w:t>
            </w:r>
          </w:p>
          <w:p>
            <w:pPr>
              <w:autoSpaceDE w:val="0"/>
              <w:autoSpaceDN w:val="0"/>
              <w:adjustRightInd w:val="0"/>
              <w:snapToGrid w:val="0"/>
              <w:contextualSpacing/>
              <w:jc w:val="both"/>
              <w:rPr>
                <w:rFonts w:hint="default" w:ascii="Times New Roman" w:hAnsi="Times New Roman" w:cs="Times New Roman"/>
                <w:strike/>
                <w:dstrike w:val="0"/>
                <w:color w:val="FF0000"/>
                <w:sz w:val="18"/>
                <w:szCs w:val="18"/>
              </w:rPr>
            </w:pPr>
            <w:r>
              <w:rPr>
                <w:rFonts w:hint="default" w:ascii="Times New Roman" w:hAnsi="Times New Roman" w:cs="Times New Roman"/>
                <w:strike/>
                <w:dstrike w:val="0"/>
                <w:color w:val="FF0000"/>
                <w:sz w:val="18"/>
                <w:szCs w:val="18"/>
              </w:rPr>
              <w:t>FFS whether to merge with FG 30-1</w:t>
            </w:r>
          </w:p>
          <w:p>
            <w:pPr>
              <w:pStyle w:val="114"/>
              <w:autoSpaceDE w:val="0"/>
              <w:autoSpaceDN w:val="0"/>
              <w:adjustRightInd w:val="0"/>
              <w:snapToGrid w:val="0"/>
              <w:ind w:left="0" w:leftChars="0" w:hanging="360" w:firstLineChars="0"/>
              <w:contextualSpacing/>
              <w:jc w:val="both"/>
              <w:rPr>
                <w:rFonts w:hint="default" w:ascii="Times New Roman" w:hAnsi="Times New Roman" w:eastAsia="Calibri" w:cs="Times New Roman"/>
                <w:strike/>
                <w:dstrike w:val="0"/>
                <w:color w:val="FF0000"/>
                <w:sz w:val="18"/>
                <w:szCs w:val="18"/>
                <w:lang w:val="en-GB" w:eastAsia="en-US" w:bidi="ar-SA"/>
              </w:rPr>
            </w:pPr>
            <w:r>
              <w:rPr>
                <w:rFonts w:hint="default" w:ascii="Times New Roman" w:hAnsi="Times New Roman" w:cs="Times New Roman"/>
                <w:strike/>
                <w:dstrike w:val="0"/>
                <w:color w:val="FF0000"/>
                <w:sz w:val="18"/>
                <w:szCs w:val="18"/>
              </w:rPr>
              <w:t>FFS whether to have a separate FG for CG (including both Type 1 and Type 2) with repK-r17</w:t>
            </w:r>
          </w:p>
        </w:tc>
        <w:tc>
          <w:tcPr>
            <w:tcW w:w="1051" w:type="dxa"/>
            <w:tcBorders>
              <w:top w:val="single" w:color="auto" w:sz="4" w:space="0"/>
              <w:left w:val="single" w:color="auto" w:sz="4" w:space="0"/>
              <w:bottom w:val="single" w:color="auto" w:sz="4" w:space="0"/>
              <w:right w:val="single" w:color="auto" w:sz="4" w:space="0"/>
            </w:tcBorders>
            <w:vAlign w:val="top"/>
          </w:tcPr>
          <w:p>
            <w:pPr>
              <w:pStyle w:val="65"/>
              <w:rPr>
                <w:rFonts w:hint="default" w:ascii="Times New Roman" w:hAnsi="Times New Roman" w:eastAsia="MS Mincho" w:cs="Times New Roman"/>
                <w:strike/>
                <w:dstrike w:val="0"/>
                <w:color w:val="FF0000"/>
                <w:sz w:val="18"/>
                <w:szCs w:val="18"/>
                <w:lang w:val="en-US" w:eastAsia="ja-JP" w:bidi="ar-SA"/>
              </w:rPr>
            </w:pPr>
            <w:r>
              <w:rPr>
                <w:rFonts w:hint="default" w:ascii="Times New Roman" w:hAnsi="Times New Roman" w:eastAsia="MS Mincho" w:cs="Times New Roman"/>
                <w:strike/>
                <w:dstrike w:val="0"/>
                <w:color w:val="FF0000"/>
                <w:szCs w:val="18"/>
                <w:lang w:eastAsia="ja-JP"/>
              </w:rPr>
              <w:t>[5-16], [30-1]</w:t>
            </w:r>
          </w:p>
        </w:tc>
        <w:tc>
          <w:tcPr>
            <w:tcW w:w="2684" w:type="dxa"/>
            <w:tcBorders>
              <w:top w:val="single" w:color="auto" w:sz="4" w:space="0"/>
              <w:left w:val="single" w:color="auto" w:sz="4" w:space="0"/>
              <w:bottom w:val="single" w:color="auto" w:sz="4" w:space="0"/>
              <w:right w:val="single" w:color="auto" w:sz="4" w:space="0"/>
            </w:tcBorders>
            <w:vAlign w:val="top"/>
          </w:tcPr>
          <w:p>
            <w:pPr>
              <w:pStyle w:val="65"/>
              <w:rPr>
                <w:rFonts w:hint="default" w:ascii="Times New Roman" w:hAnsi="Times New Roman" w:eastAsia="宋体" w:cs="Times New Roman"/>
                <w:strike/>
                <w:dstrike w:val="0"/>
                <w:color w:val="FF0000"/>
                <w:sz w:val="18"/>
                <w:szCs w:val="18"/>
                <w:lang w:val="en-US" w:eastAsia="ja-JP" w:bidi="ar-SA"/>
              </w:rPr>
            </w:pPr>
            <w:r>
              <w:rPr>
                <w:rFonts w:hint="default" w:ascii="Times New Roman" w:hAnsi="Times New Roman" w:eastAsia="MS Mincho" w:cs="Times New Roman"/>
                <w:strike/>
                <w:dstrike w:val="0"/>
                <w:color w:val="FF0000"/>
                <w:szCs w:val="18"/>
                <w:lang w:eastAsia="ja-JP"/>
              </w:rPr>
              <w:t>[Per UE]</w:t>
            </w:r>
          </w:p>
        </w:tc>
      </w:tr>
    </w:tbl>
    <w:p>
      <w:pPr>
        <w:rPr>
          <w:rFonts w:hint="eastAsia"/>
          <w:lang w:eastAsia="zh-CN"/>
        </w:rPr>
      </w:pPr>
    </w:p>
    <w:p>
      <w:pPr>
        <w:snapToGrid w:val="0"/>
        <w:spacing w:after="120" w:afterLines="50"/>
        <w:jc w:val="left"/>
        <w:rPr>
          <w:rFonts w:hint="eastAsia" w:eastAsiaTheme="minorEastAsia"/>
          <w:lang w:eastAsia="zh-CN"/>
        </w:rPr>
      </w:pPr>
      <w:r>
        <w:rPr>
          <w:rFonts w:hint="eastAsia"/>
          <w:b/>
          <w:i/>
          <w:lang w:val="en-GB" w:eastAsia="zh-CN"/>
        </w:rPr>
        <w:t xml:space="preserve">Proposal </w:t>
      </w:r>
      <w:r>
        <w:rPr>
          <w:rFonts w:hint="eastAsia"/>
          <w:b/>
          <w:i/>
          <w:lang w:val="en-US" w:eastAsia="zh-CN"/>
        </w:rPr>
        <w:t>2</w:t>
      </w:r>
      <w:r>
        <w:rPr>
          <w:rFonts w:hint="eastAsia"/>
          <w:b/>
          <w:i/>
          <w:lang w:val="en-GB" w:eastAsia="zh-CN"/>
        </w:rPr>
        <w:t xml:space="preserve">: </w:t>
      </w:r>
      <w:r>
        <w:rPr>
          <w:rFonts w:hint="eastAsia"/>
          <w:b w:val="0"/>
          <w:bCs/>
          <w:i/>
          <w:iCs w:val="0"/>
          <w:lang w:val="en-US" w:eastAsia="zh-CN"/>
        </w:rPr>
        <w:t xml:space="preserve">Merge FG 30-2 and FG 30-2a with the following revisions. </w:t>
      </w:r>
    </w:p>
    <w:tbl>
      <w:tblPr>
        <w:tblStyle w:val="50"/>
        <w:tblW w:w="95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6"/>
        <w:gridCol w:w="1662"/>
        <w:gridCol w:w="3608"/>
        <w:gridCol w:w="994"/>
        <w:gridCol w:w="1288"/>
        <w:gridCol w:w="1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4" w:hRule="atLeast"/>
        </w:trPr>
        <w:tc>
          <w:tcPr>
            <w:tcW w:w="756" w:type="dxa"/>
            <w:tcBorders>
              <w:top w:val="single" w:color="auto" w:sz="4" w:space="0"/>
              <w:left w:val="single" w:color="auto" w:sz="4" w:space="0"/>
              <w:bottom w:val="single" w:color="auto" w:sz="4" w:space="0"/>
              <w:right w:val="single" w:color="auto" w:sz="4" w:space="0"/>
            </w:tcBorders>
          </w:tcPr>
          <w:p>
            <w:pPr>
              <w:pStyle w:val="63"/>
              <w:rPr>
                <w:rFonts w:hint="default" w:ascii="Times New Roman" w:hAnsi="Times New Roman" w:cs="Times New Roman"/>
                <w:szCs w:val="18"/>
              </w:rPr>
            </w:pPr>
            <w:r>
              <w:rPr>
                <w:rFonts w:hint="default" w:ascii="Times New Roman" w:hAnsi="Times New Roman" w:cs="Times New Roman"/>
                <w:szCs w:val="18"/>
              </w:rPr>
              <w:t>Index</w:t>
            </w:r>
          </w:p>
        </w:tc>
        <w:tc>
          <w:tcPr>
            <w:tcW w:w="1662" w:type="dxa"/>
            <w:tcBorders>
              <w:top w:val="single" w:color="auto" w:sz="4" w:space="0"/>
              <w:left w:val="single" w:color="auto" w:sz="4" w:space="0"/>
              <w:bottom w:val="single" w:color="auto" w:sz="4" w:space="0"/>
              <w:right w:val="single" w:color="auto" w:sz="4" w:space="0"/>
            </w:tcBorders>
          </w:tcPr>
          <w:p>
            <w:pPr>
              <w:pStyle w:val="63"/>
              <w:rPr>
                <w:rFonts w:hint="default" w:ascii="Times New Roman" w:hAnsi="Times New Roman" w:cs="Times New Roman"/>
                <w:szCs w:val="18"/>
              </w:rPr>
            </w:pPr>
            <w:r>
              <w:rPr>
                <w:rFonts w:hint="default" w:ascii="Times New Roman" w:hAnsi="Times New Roman" w:cs="Times New Roman"/>
                <w:szCs w:val="18"/>
              </w:rPr>
              <w:t>Feature group</w:t>
            </w:r>
          </w:p>
        </w:tc>
        <w:tc>
          <w:tcPr>
            <w:tcW w:w="3608" w:type="dxa"/>
            <w:tcBorders>
              <w:top w:val="single" w:color="auto" w:sz="4" w:space="0"/>
              <w:left w:val="single" w:color="auto" w:sz="4" w:space="0"/>
              <w:bottom w:val="single" w:color="auto" w:sz="4" w:space="0"/>
              <w:right w:val="single" w:color="auto" w:sz="4" w:space="0"/>
            </w:tcBorders>
          </w:tcPr>
          <w:p>
            <w:pPr>
              <w:pStyle w:val="63"/>
              <w:rPr>
                <w:rFonts w:hint="default" w:ascii="Times New Roman" w:hAnsi="Times New Roman" w:cs="Times New Roman"/>
                <w:szCs w:val="18"/>
              </w:rPr>
            </w:pPr>
            <w:r>
              <w:rPr>
                <w:rFonts w:hint="default" w:ascii="Times New Roman" w:hAnsi="Times New Roman" w:cs="Times New Roman"/>
                <w:szCs w:val="18"/>
              </w:rPr>
              <w:t>Components</w:t>
            </w:r>
          </w:p>
        </w:tc>
        <w:tc>
          <w:tcPr>
            <w:tcW w:w="994" w:type="dxa"/>
            <w:tcBorders>
              <w:top w:val="single" w:color="auto" w:sz="4" w:space="0"/>
              <w:left w:val="single" w:color="auto" w:sz="4" w:space="0"/>
              <w:bottom w:val="single" w:color="auto" w:sz="4" w:space="0"/>
              <w:right w:val="single" w:color="auto" w:sz="4" w:space="0"/>
            </w:tcBorders>
          </w:tcPr>
          <w:p>
            <w:pPr>
              <w:pStyle w:val="63"/>
              <w:rPr>
                <w:rFonts w:hint="default" w:ascii="Times New Roman" w:hAnsi="Times New Roman" w:cs="Times New Roman"/>
                <w:szCs w:val="18"/>
              </w:rPr>
            </w:pPr>
            <w:r>
              <w:rPr>
                <w:rFonts w:hint="default" w:ascii="Times New Roman" w:hAnsi="Times New Roman" w:cs="Times New Roman"/>
                <w:szCs w:val="18"/>
              </w:rPr>
              <w:t>Prerequisite feature groups</w:t>
            </w:r>
          </w:p>
        </w:tc>
        <w:tc>
          <w:tcPr>
            <w:tcW w:w="1288" w:type="dxa"/>
            <w:tcBorders>
              <w:top w:val="single" w:color="auto" w:sz="4" w:space="0"/>
              <w:left w:val="single" w:color="auto" w:sz="4" w:space="0"/>
              <w:bottom w:val="single" w:color="auto" w:sz="4" w:space="0"/>
              <w:right w:val="single" w:color="auto" w:sz="4" w:space="0"/>
            </w:tcBorders>
          </w:tcPr>
          <w:p>
            <w:pPr>
              <w:pStyle w:val="78"/>
              <w:ind w:left="0" w:firstLine="0"/>
              <w:rPr>
                <w:rFonts w:hint="default" w:ascii="Times New Roman" w:hAnsi="Times New Roman" w:cs="Times New Roman"/>
                <w:b/>
                <w:szCs w:val="18"/>
                <w:lang w:eastAsia="ja-JP"/>
              </w:rPr>
            </w:pPr>
            <w:r>
              <w:rPr>
                <w:rFonts w:hint="default" w:ascii="Times New Roman" w:hAnsi="Times New Roman" w:cs="Times New Roman"/>
                <w:b/>
                <w:szCs w:val="18"/>
                <w:lang w:eastAsia="ja-JP"/>
              </w:rPr>
              <w:t>Type</w:t>
            </w:r>
          </w:p>
          <w:p>
            <w:pPr>
              <w:pStyle w:val="78"/>
              <w:ind w:left="0" w:firstLine="0"/>
              <w:rPr>
                <w:rFonts w:hint="default" w:ascii="Times New Roman" w:hAnsi="Times New Roman" w:cs="Times New Roman"/>
                <w:b/>
                <w:szCs w:val="18"/>
                <w:lang w:eastAsia="ja-JP"/>
              </w:rPr>
            </w:pPr>
            <w:r>
              <w:rPr>
                <w:rFonts w:hint="default" w:ascii="Times New Roman" w:hAnsi="Times New Roman" w:cs="Times New Roman"/>
                <w:b/>
                <w:szCs w:val="18"/>
                <w:lang w:eastAsia="ja-JP"/>
              </w:rPr>
              <w:t>(the ‘type’ definition from UE features should be based on the granularity of 1) Per UE or 2) Per Band or 3) Per BC or 4) Per FS or 5) Per FSPC)</w:t>
            </w:r>
          </w:p>
        </w:tc>
        <w:tc>
          <w:tcPr>
            <w:tcW w:w="1288" w:type="dxa"/>
            <w:tcBorders>
              <w:top w:val="single" w:color="auto" w:sz="4" w:space="0"/>
              <w:left w:val="single" w:color="auto" w:sz="4" w:space="0"/>
              <w:bottom w:val="single" w:color="auto" w:sz="4" w:space="0"/>
              <w:right w:val="single" w:color="auto" w:sz="4" w:space="0"/>
            </w:tcBorders>
          </w:tcPr>
          <w:p>
            <w:pPr>
              <w:pStyle w:val="78"/>
              <w:ind w:left="0" w:firstLine="0"/>
              <w:rPr>
                <w:rFonts w:hint="default" w:ascii="Times New Roman" w:hAnsi="Times New Roman" w:cs="Times New Roman"/>
                <w:b/>
                <w:szCs w:val="18"/>
                <w:lang w:eastAsia="ja-JP"/>
              </w:rPr>
            </w:pPr>
            <w:r>
              <w:rPr>
                <w:rFonts w:hint="default" w:ascii="Times New Roman" w:hAnsi="Times New Roman" w:cs="Times New Roman"/>
                <w:b/>
                <w:szCs w:val="18"/>
                <w:lang w:eastAsia="ja-JP"/>
              </w:rPr>
              <w:t>Need of FDD/TDD differentiation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8" w:hRule="atLeast"/>
        </w:trPr>
        <w:tc>
          <w:tcPr>
            <w:tcW w:w="756" w:type="dxa"/>
            <w:tcBorders>
              <w:top w:val="single" w:color="auto" w:sz="4" w:space="0"/>
              <w:left w:val="single" w:color="auto" w:sz="4" w:space="0"/>
              <w:bottom w:val="single" w:color="auto" w:sz="4" w:space="0"/>
              <w:right w:val="single" w:color="auto" w:sz="4" w:space="0"/>
            </w:tcBorders>
            <w:vAlign w:val="top"/>
          </w:tcPr>
          <w:p>
            <w:pPr>
              <w:pStyle w:val="65"/>
              <w:rPr>
                <w:rFonts w:hint="default" w:ascii="Times New Roman" w:hAnsi="Times New Roman" w:cs="Times New Roman"/>
                <w:szCs w:val="18"/>
                <w:lang w:eastAsia="zh-CN"/>
              </w:rPr>
            </w:pPr>
            <w:r>
              <w:rPr>
                <w:rFonts w:hint="default" w:ascii="Times New Roman" w:hAnsi="Times New Roman" w:cs="Times New Roman"/>
                <w:szCs w:val="18"/>
                <w:lang w:eastAsia="zh-CN"/>
              </w:rPr>
              <w:t>30-2</w:t>
            </w:r>
          </w:p>
        </w:tc>
        <w:tc>
          <w:tcPr>
            <w:tcW w:w="1662" w:type="dxa"/>
            <w:tcBorders>
              <w:top w:val="single" w:color="auto" w:sz="4" w:space="0"/>
              <w:left w:val="single" w:color="auto" w:sz="4" w:space="0"/>
              <w:bottom w:val="single" w:color="auto" w:sz="4" w:space="0"/>
              <w:right w:val="single" w:color="auto" w:sz="4" w:space="0"/>
            </w:tcBorders>
            <w:vAlign w:val="top"/>
          </w:tcPr>
          <w:p>
            <w:pPr>
              <w:pStyle w:val="65"/>
              <w:rPr>
                <w:rFonts w:hint="default" w:ascii="Times New Roman" w:hAnsi="Times New Roman" w:eastAsia="宋体" w:cs="Times New Roman"/>
                <w:szCs w:val="18"/>
                <w:lang w:eastAsia="zh-CN"/>
              </w:rPr>
            </w:pPr>
            <w:r>
              <w:rPr>
                <w:rFonts w:hint="default" w:ascii="Times New Roman" w:hAnsi="Times New Roman" w:eastAsia="宋体" w:cs="Times New Roman"/>
                <w:strike/>
                <w:dstrike w:val="0"/>
                <w:color w:val="FF0000"/>
                <w:szCs w:val="18"/>
                <w:lang w:eastAsia="zh-CN"/>
              </w:rPr>
              <w:t>Dynamic grant</w:t>
            </w:r>
            <w:r>
              <w:rPr>
                <w:rFonts w:hint="default" w:ascii="Times New Roman" w:hAnsi="Times New Roman" w:eastAsia="宋体" w:cs="Times New Roman"/>
                <w:szCs w:val="18"/>
                <w:lang w:eastAsia="zh-CN"/>
              </w:rPr>
              <w:t xml:space="preserve"> PUSCH Type A repetitions based on available slots</w:t>
            </w:r>
          </w:p>
        </w:tc>
        <w:tc>
          <w:tcPr>
            <w:tcW w:w="3608" w:type="dxa"/>
            <w:tcBorders>
              <w:top w:val="single" w:color="auto" w:sz="4" w:space="0"/>
              <w:left w:val="single" w:color="auto" w:sz="4" w:space="0"/>
              <w:bottom w:val="single" w:color="auto" w:sz="4" w:space="0"/>
              <w:right w:val="single" w:color="auto" w:sz="4" w:space="0"/>
            </w:tcBorders>
            <w:vAlign w:val="top"/>
          </w:tcPr>
          <w:p>
            <w:pPr>
              <w:autoSpaceDE w:val="0"/>
              <w:autoSpaceDN w:val="0"/>
              <w:adjustRightInd w:val="0"/>
              <w:snapToGrid w:val="0"/>
              <w:spacing w:after="120" w:afterLines="50"/>
              <w:contextualSpacing/>
              <w:jc w:val="both"/>
              <w:rPr>
                <w:rFonts w:hint="default" w:ascii="Times New Roman" w:hAnsi="Times New Roman" w:cs="Times New Roman"/>
                <w:sz w:val="18"/>
                <w:szCs w:val="18"/>
              </w:rPr>
            </w:pPr>
            <w:r>
              <w:rPr>
                <w:rFonts w:hint="default" w:ascii="Times New Roman" w:hAnsi="Times New Roman" w:cs="Times New Roman"/>
                <w:sz w:val="18"/>
                <w:szCs w:val="18"/>
              </w:rPr>
              <w:t>Transmission occasions for K repetitions are determined on the basis of available slots.</w:t>
            </w:r>
          </w:p>
        </w:tc>
        <w:tc>
          <w:tcPr>
            <w:tcW w:w="994" w:type="dxa"/>
            <w:tcBorders>
              <w:top w:val="single" w:color="auto" w:sz="4" w:space="0"/>
              <w:left w:val="single" w:color="auto" w:sz="4" w:space="0"/>
              <w:bottom w:val="single" w:color="auto" w:sz="4" w:space="0"/>
              <w:right w:val="single" w:color="auto" w:sz="4" w:space="0"/>
            </w:tcBorders>
            <w:vAlign w:val="top"/>
          </w:tcPr>
          <w:p>
            <w:pPr>
              <w:pStyle w:val="65"/>
              <w:rPr>
                <w:rFonts w:hint="default" w:ascii="Times New Roman" w:hAnsi="Times New Roman" w:cs="Times New Roman"/>
                <w:szCs w:val="18"/>
              </w:rPr>
            </w:pPr>
            <w:r>
              <w:rPr>
                <w:rFonts w:hint="default" w:ascii="Times New Roman" w:hAnsi="Times New Roman" w:eastAsia="MS Mincho" w:cs="Times New Roman"/>
                <w:strike/>
                <w:dstrike w:val="0"/>
                <w:color w:val="FF0000"/>
                <w:szCs w:val="18"/>
                <w:lang w:eastAsia="ja-JP"/>
              </w:rPr>
              <w:t>[5-17]</w:t>
            </w:r>
          </w:p>
        </w:tc>
        <w:tc>
          <w:tcPr>
            <w:tcW w:w="1288"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zCs w:val="18"/>
                <w:lang w:eastAsia="ja-JP"/>
              </w:rPr>
            </w:pPr>
            <w:r>
              <w:rPr>
                <w:rFonts w:hint="default" w:ascii="Times New Roman" w:hAnsi="Times New Roman" w:eastAsia="ＭＳ 明朝" w:cs="Times New Roman"/>
                <w:strike/>
                <w:dstrike w:val="0"/>
                <w:color w:val="FF0000"/>
                <w:szCs w:val="18"/>
                <w:lang w:eastAsia="ja-JP"/>
              </w:rPr>
              <w:t>[</w:t>
            </w:r>
            <w:r>
              <w:rPr>
                <w:rFonts w:hint="default" w:ascii="Times New Roman" w:hAnsi="Times New Roman" w:eastAsia="ＭＳ 明朝" w:cs="Times New Roman"/>
                <w:szCs w:val="18"/>
                <w:lang w:eastAsia="ja-JP"/>
              </w:rPr>
              <w:t>Per UE</w:t>
            </w:r>
            <w:r>
              <w:rPr>
                <w:rFonts w:hint="default" w:ascii="Times New Roman" w:hAnsi="Times New Roman" w:eastAsia="ＭＳ 明朝" w:cs="Times New Roman"/>
                <w:strike/>
                <w:dstrike w:val="0"/>
                <w:color w:val="FF0000"/>
                <w:szCs w:val="18"/>
                <w:lang w:eastAsia="ja-JP"/>
              </w:rPr>
              <w:t>]</w:t>
            </w:r>
          </w:p>
        </w:tc>
        <w:tc>
          <w:tcPr>
            <w:tcW w:w="1288" w:type="dxa"/>
            <w:tcBorders>
              <w:top w:val="single" w:color="auto" w:sz="4" w:space="0"/>
              <w:left w:val="single" w:color="auto" w:sz="4" w:space="0"/>
              <w:bottom w:val="single" w:color="auto" w:sz="4" w:space="0"/>
              <w:right w:val="single" w:color="auto" w:sz="4" w:space="0"/>
            </w:tcBorders>
            <w:vAlign w:val="top"/>
          </w:tcPr>
          <w:p>
            <w:pPr>
              <w:pStyle w:val="65"/>
              <w:rPr>
                <w:rFonts w:hint="default" w:ascii="Times New Roman" w:hAnsi="Times New Roman" w:eastAsia="宋体" w:cs="Times New Roman"/>
                <w:b w:val="0"/>
                <w:bCs/>
                <w:sz w:val="18"/>
                <w:szCs w:val="18"/>
                <w:lang w:val="en-US" w:eastAsia="zh-CN" w:bidi="ar-SA"/>
              </w:rPr>
            </w:pPr>
            <w:r>
              <w:rPr>
                <w:rFonts w:hint="default" w:ascii="Times New Roman" w:hAnsi="Times New Roman" w:eastAsia="宋体" w:cs="Times New Roman"/>
                <w:b w:val="0"/>
                <w:bCs/>
                <w:strike/>
                <w:dstrike w:val="0"/>
                <w:color w:val="FF0000"/>
                <w:sz w:val="18"/>
                <w:szCs w:val="18"/>
                <w:lang w:val="en-US" w:eastAsia="ja-JP" w:bidi="ar-SA"/>
              </w:rPr>
              <w:t>FFS</w:t>
            </w:r>
            <w:r>
              <w:rPr>
                <w:rFonts w:hint="eastAsia" w:ascii="Times New Roman" w:hAnsi="Times New Roman" w:cs="Times New Roman"/>
                <w:b w:val="0"/>
                <w:bCs/>
                <w:strike w:val="0"/>
                <w:dstrike w:val="0"/>
                <w:color w:val="FF0000"/>
                <w:sz w:val="18"/>
                <w:szCs w:val="18"/>
                <w:lang w:val="en-US" w:eastAsia="zh-CN" w:bidi="ar-SA"/>
              </w:rPr>
              <w:t xml:space="preserve"> 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6" w:hRule="atLeast"/>
        </w:trPr>
        <w:tc>
          <w:tcPr>
            <w:tcW w:w="756" w:type="dxa"/>
            <w:tcBorders>
              <w:top w:val="single" w:color="auto" w:sz="4" w:space="0"/>
              <w:left w:val="single" w:color="auto" w:sz="4" w:space="0"/>
              <w:bottom w:val="single" w:color="auto" w:sz="4" w:space="0"/>
              <w:right w:val="single" w:color="auto" w:sz="4" w:space="0"/>
            </w:tcBorders>
            <w:vAlign w:val="top"/>
          </w:tcPr>
          <w:p>
            <w:pPr>
              <w:pStyle w:val="65"/>
              <w:rPr>
                <w:rFonts w:hint="default" w:ascii="Times New Roman" w:hAnsi="Times New Roman" w:cs="Times New Roman"/>
                <w:strike/>
                <w:dstrike w:val="0"/>
                <w:color w:val="FF0000"/>
                <w:szCs w:val="18"/>
                <w:lang w:eastAsia="zh-CN"/>
              </w:rPr>
            </w:pPr>
            <w:r>
              <w:rPr>
                <w:rFonts w:hint="default" w:ascii="Times New Roman" w:hAnsi="Times New Roman" w:cs="Times New Roman"/>
                <w:strike/>
                <w:dstrike w:val="0"/>
                <w:color w:val="FF0000"/>
                <w:szCs w:val="18"/>
                <w:lang w:eastAsia="zh-CN"/>
              </w:rPr>
              <w:t>30-2a</w:t>
            </w:r>
          </w:p>
        </w:tc>
        <w:tc>
          <w:tcPr>
            <w:tcW w:w="1662" w:type="dxa"/>
            <w:tcBorders>
              <w:top w:val="single" w:color="auto" w:sz="4" w:space="0"/>
              <w:left w:val="single" w:color="auto" w:sz="4" w:space="0"/>
              <w:bottom w:val="single" w:color="auto" w:sz="4" w:space="0"/>
              <w:right w:val="single" w:color="auto" w:sz="4" w:space="0"/>
            </w:tcBorders>
            <w:vAlign w:val="top"/>
          </w:tcPr>
          <w:p>
            <w:pPr>
              <w:pStyle w:val="65"/>
              <w:rPr>
                <w:rFonts w:hint="default" w:ascii="Times New Roman" w:hAnsi="Times New Roman" w:eastAsia="宋体" w:cs="Times New Roman"/>
                <w:strike/>
                <w:dstrike w:val="0"/>
                <w:color w:val="FF0000"/>
                <w:szCs w:val="18"/>
                <w:lang w:eastAsia="zh-CN"/>
              </w:rPr>
            </w:pPr>
            <w:r>
              <w:rPr>
                <w:rFonts w:hint="default" w:ascii="Times New Roman" w:hAnsi="Times New Roman" w:eastAsia="宋体" w:cs="Times New Roman"/>
                <w:strike/>
                <w:dstrike w:val="0"/>
                <w:color w:val="FF0000"/>
                <w:szCs w:val="18"/>
                <w:lang w:eastAsia="zh-CN"/>
              </w:rPr>
              <w:t>Configurecd grant PUSCH Type A repetitions based on available slots</w:t>
            </w:r>
          </w:p>
        </w:tc>
        <w:tc>
          <w:tcPr>
            <w:tcW w:w="3608" w:type="dxa"/>
            <w:tcBorders>
              <w:top w:val="single" w:color="auto" w:sz="4" w:space="0"/>
              <w:left w:val="single" w:color="auto" w:sz="4" w:space="0"/>
              <w:bottom w:val="single" w:color="auto" w:sz="4" w:space="0"/>
              <w:right w:val="single" w:color="auto" w:sz="4" w:space="0"/>
            </w:tcBorders>
            <w:vAlign w:val="top"/>
          </w:tcPr>
          <w:p>
            <w:pPr>
              <w:autoSpaceDE w:val="0"/>
              <w:autoSpaceDN w:val="0"/>
              <w:adjustRightInd w:val="0"/>
              <w:snapToGrid w:val="0"/>
              <w:spacing w:after="120" w:afterLines="50"/>
              <w:contextualSpacing/>
              <w:jc w:val="both"/>
              <w:rPr>
                <w:rFonts w:hint="default" w:ascii="Times New Roman" w:hAnsi="Times New Roman" w:cs="Times New Roman"/>
                <w:strike/>
                <w:dstrike w:val="0"/>
                <w:color w:val="FF0000"/>
                <w:sz w:val="18"/>
                <w:szCs w:val="18"/>
              </w:rPr>
            </w:pPr>
            <w:r>
              <w:rPr>
                <w:rFonts w:hint="default" w:ascii="Times New Roman" w:hAnsi="Times New Roman" w:cs="Times New Roman"/>
                <w:strike/>
                <w:dstrike w:val="0"/>
                <w:color w:val="FF0000"/>
                <w:sz w:val="18"/>
                <w:szCs w:val="18"/>
              </w:rPr>
              <w:t xml:space="preserve">Transmission occasions for K repetitions for configured grant PUSCH are determined on the basis of available slots. </w:t>
            </w:r>
          </w:p>
          <w:p>
            <w:pPr>
              <w:autoSpaceDE w:val="0"/>
              <w:autoSpaceDN w:val="0"/>
              <w:adjustRightInd w:val="0"/>
              <w:snapToGrid w:val="0"/>
              <w:spacing w:after="120" w:afterLines="50"/>
              <w:contextualSpacing/>
              <w:jc w:val="both"/>
              <w:rPr>
                <w:rFonts w:hint="default" w:ascii="Times New Roman" w:hAnsi="Times New Roman" w:cs="Times New Roman"/>
                <w:strike/>
                <w:dstrike w:val="0"/>
                <w:color w:val="FF0000"/>
                <w:sz w:val="18"/>
                <w:szCs w:val="18"/>
              </w:rPr>
            </w:pPr>
            <w:r>
              <w:rPr>
                <w:rFonts w:hint="default" w:ascii="Times New Roman" w:hAnsi="Times New Roman" w:cs="Times New Roman"/>
                <w:strike/>
                <w:dstrike w:val="0"/>
                <w:color w:val="FF0000"/>
                <w:sz w:val="18"/>
                <w:szCs w:val="18"/>
              </w:rPr>
              <w:t>FFS whether to merge with FG 30-2</w:t>
            </w:r>
          </w:p>
        </w:tc>
        <w:tc>
          <w:tcPr>
            <w:tcW w:w="994" w:type="dxa"/>
            <w:tcBorders>
              <w:top w:val="single" w:color="auto" w:sz="4" w:space="0"/>
              <w:left w:val="single" w:color="auto" w:sz="4" w:space="0"/>
              <w:bottom w:val="single" w:color="auto" w:sz="4" w:space="0"/>
              <w:right w:val="single" w:color="auto" w:sz="4" w:space="0"/>
            </w:tcBorders>
            <w:vAlign w:val="top"/>
          </w:tcPr>
          <w:p>
            <w:pPr>
              <w:pStyle w:val="65"/>
              <w:rPr>
                <w:rFonts w:hint="default" w:ascii="Times New Roman" w:hAnsi="Times New Roman" w:cs="Times New Roman"/>
                <w:strike/>
                <w:dstrike w:val="0"/>
                <w:color w:val="FF0000"/>
                <w:szCs w:val="18"/>
              </w:rPr>
            </w:pPr>
            <w:r>
              <w:rPr>
                <w:rFonts w:hint="default" w:ascii="Times New Roman" w:hAnsi="Times New Roman" w:eastAsia="MS Mincho" w:cs="Times New Roman"/>
                <w:strike/>
                <w:dstrike w:val="0"/>
                <w:color w:val="FF0000"/>
                <w:szCs w:val="18"/>
                <w:lang w:eastAsia="ja-JP"/>
              </w:rPr>
              <w:t>[5-14 or 5-16], [30-2]</w:t>
            </w:r>
          </w:p>
        </w:tc>
        <w:tc>
          <w:tcPr>
            <w:tcW w:w="1288"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trike/>
                <w:dstrike w:val="0"/>
                <w:color w:val="FF0000"/>
                <w:szCs w:val="18"/>
                <w:lang w:eastAsia="ja-JP"/>
              </w:rPr>
            </w:pPr>
            <w:r>
              <w:rPr>
                <w:rFonts w:hint="default" w:ascii="Times New Roman" w:hAnsi="Times New Roman" w:eastAsia="ＭＳ 明朝" w:cs="Times New Roman"/>
                <w:strike/>
                <w:dstrike w:val="0"/>
                <w:color w:val="FF0000"/>
                <w:szCs w:val="18"/>
                <w:lang w:eastAsia="ja-JP"/>
              </w:rPr>
              <w:t>[Per UE]</w:t>
            </w:r>
          </w:p>
        </w:tc>
        <w:tc>
          <w:tcPr>
            <w:tcW w:w="1288" w:type="dxa"/>
            <w:tcBorders>
              <w:top w:val="single" w:color="auto" w:sz="4" w:space="0"/>
              <w:left w:val="single" w:color="auto" w:sz="4" w:space="0"/>
              <w:bottom w:val="single" w:color="auto" w:sz="4" w:space="0"/>
              <w:right w:val="single" w:color="auto" w:sz="4" w:space="0"/>
            </w:tcBorders>
            <w:vAlign w:val="top"/>
          </w:tcPr>
          <w:p>
            <w:pPr>
              <w:pStyle w:val="65"/>
              <w:rPr>
                <w:rFonts w:hint="default" w:ascii="Times New Roman" w:hAnsi="Times New Roman" w:eastAsia="宋体" w:cs="Times New Roman"/>
                <w:b w:val="0"/>
                <w:bCs/>
                <w:strike/>
                <w:dstrike w:val="0"/>
                <w:color w:val="FF0000"/>
                <w:sz w:val="18"/>
                <w:szCs w:val="18"/>
                <w:lang w:val="en-US" w:eastAsia="ja-JP" w:bidi="ar-SA"/>
              </w:rPr>
            </w:pPr>
            <w:r>
              <w:rPr>
                <w:rFonts w:hint="default" w:ascii="Times New Roman" w:hAnsi="Times New Roman" w:eastAsia="宋体" w:cs="Times New Roman"/>
                <w:b w:val="0"/>
                <w:bCs/>
                <w:strike/>
                <w:dstrike w:val="0"/>
                <w:color w:val="FF0000"/>
                <w:sz w:val="18"/>
                <w:szCs w:val="18"/>
                <w:lang w:val="en-US" w:eastAsia="ja-JP" w:bidi="ar-SA"/>
              </w:rPr>
              <w:t>FFS</w:t>
            </w:r>
          </w:p>
        </w:tc>
      </w:tr>
    </w:tbl>
    <w:p>
      <w:pPr>
        <w:rPr>
          <w:rFonts w:hint="eastAsia"/>
          <w:lang w:eastAsia="zh-CN"/>
        </w:rPr>
      </w:pPr>
    </w:p>
    <w:p>
      <w:pPr>
        <w:snapToGrid w:val="0"/>
        <w:spacing w:after="120" w:afterLines="50"/>
        <w:jc w:val="left"/>
        <w:rPr>
          <w:rFonts w:hint="default"/>
          <w:b w:val="0"/>
          <w:bCs/>
          <w:i/>
          <w:iCs w:val="0"/>
          <w:lang w:val="en-US" w:eastAsia="zh-CN"/>
        </w:rPr>
      </w:pPr>
      <w:r>
        <w:rPr>
          <w:rFonts w:hint="eastAsia"/>
          <w:b/>
          <w:bCs w:val="0"/>
          <w:i/>
          <w:iCs w:val="0"/>
          <w:lang w:val="en-GB" w:eastAsia="zh-CN"/>
        </w:rPr>
        <w:t xml:space="preserve">Proposal </w:t>
      </w:r>
      <w:r>
        <w:rPr>
          <w:rFonts w:hint="eastAsia"/>
          <w:b/>
          <w:bCs w:val="0"/>
          <w:i/>
          <w:iCs w:val="0"/>
          <w:lang w:val="en-US" w:eastAsia="zh-CN"/>
        </w:rPr>
        <w:t>3</w:t>
      </w:r>
      <w:r>
        <w:rPr>
          <w:rFonts w:hint="eastAsia"/>
          <w:b/>
          <w:bCs w:val="0"/>
          <w:i/>
          <w:iCs w:val="0"/>
          <w:lang w:val="en-GB" w:eastAsia="zh-CN"/>
        </w:rPr>
        <w:t xml:space="preserve">: </w:t>
      </w:r>
      <w:r>
        <w:rPr>
          <w:rFonts w:hint="eastAsia"/>
          <w:b w:val="0"/>
          <w:bCs/>
          <w:i/>
          <w:iCs w:val="0"/>
          <w:lang w:val="en-US" w:eastAsia="zh-CN"/>
        </w:rPr>
        <w:t>For FG 30-3 for TBoMS, no p</w:t>
      </w:r>
      <w:r>
        <w:rPr>
          <w:rFonts w:hint="default"/>
          <w:b w:val="0"/>
          <w:bCs/>
          <w:i/>
          <w:iCs w:val="0"/>
        </w:rPr>
        <w:t>rerequisite</w:t>
      </w:r>
      <w:r>
        <w:rPr>
          <w:rFonts w:hint="eastAsia"/>
          <w:b w:val="0"/>
          <w:bCs/>
          <w:i/>
          <w:iCs w:val="0"/>
          <w:lang w:val="en-US" w:eastAsia="zh-CN"/>
        </w:rPr>
        <w:t xml:space="preserve"> FG is needed and </w:t>
      </w:r>
      <w:r>
        <w:rPr>
          <w:rFonts w:hint="eastAsia" w:cs="Times New Roman"/>
          <w:b w:val="0"/>
          <w:bCs/>
          <w:i/>
          <w:iCs w:val="0"/>
          <w:szCs w:val="18"/>
          <w:lang w:val="en-US" w:eastAsia="zh-CN"/>
        </w:rPr>
        <w:t>per UE reporting is sufficient.</w:t>
      </w:r>
    </w:p>
    <w:tbl>
      <w:tblPr>
        <w:tblStyle w:val="50"/>
        <w:tblW w:w="99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0"/>
        <w:gridCol w:w="1669"/>
        <w:gridCol w:w="3568"/>
        <w:gridCol w:w="1093"/>
        <w:gridCol w:w="1800"/>
        <w:gridCol w:w="10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2" w:hRule="atLeast"/>
        </w:trPr>
        <w:tc>
          <w:tcPr>
            <w:tcW w:w="760" w:type="dxa"/>
            <w:tcBorders>
              <w:top w:val="single" w:color="auto" w:sz="4" w:space="0"/>
              <w:left w:val="single" w:color="auto" w:sz="4" w:space="0"/>
              <w:bottom w:val="single" w:color="auto" w:sz="4" w:space="0"/>
              <w:right w:val="single" w:color="auto" w:sz="4" w:space="0"/>
            </w:tcBorders>
          </w:tcPr>
          <w:p>
            <w:pPr>
              <w:pStyle w:val="63"/>
              <w:rPr>
                <w:rFonts w:hint="default" w:ascii="Times New Roman" w:hAnsi="Times New Roman" w:cs="Times New Roman"/>
                <w:szCs w:val="18"/>
              </w:rPr>
            </w:pPr>
            <w:r>
              <w:rPr>
                <w:rFonts w:hint="default" w:ascii="Times New Roman" w:hAnsi="Times New Roman" w:cs="Times New Roman"/>
                <w:szCs w:val="18"/>
              </w:rPr>
              <w:t>Index</w:t>
            </w:r>
          </w:p>
        </w:tc>
        <w:tc>
          <w:tcPr>
            <w:tcW w:w="1669" w:type="dxa"/>
            <w:tcBorders>
              <w:top w:val="single" w:color="auto" w:sz="4" w:space="0"/>
              <w:left w:val="single" w:color="auto" w:sz="4" w:space="0"/>
              <w:bottom w:val="single" w:color="auto" w:sz="4" w:space="0"/>
              <w:right w:val="single" w:color="auto" w:sz="4" w:space="0"/>
            </w:tcBorders>
          </w:tcPr>
          <w:p>
            <w:pPr>
              <w:pStyle w:val="63"/>
              <w:rPr>
                <w:rFonts w:hint="default" w:ascii="Times New Roman" w:hAnsi="Times New Roman" w:cs="Times New Roman"/>
                <w:szCs w:val="18"/>
              </w:rPr>
            </w:pPr>
            <w:r>
              <w:rPr>
                <w:rFonts w:hint="default" w:ascii="Times New Roman" w:hAnsi="Times New Roman" w:cs="Times New Roman"/>
                <w:szCs w:val="18"/>
              </w:rPr>
              <w:t>Feature group</w:t>
            </w:r>
          </w:p>
        </w:tc>
        <w:tc>
          <w:tcPr>
            <w:tcW w:w="3568" w:type="dxa"/>
            <w:tcBorders>
              <w:top w:val="single" w:color="auto" w:sz="4" w:space="0"/>
              <w:left w:val="single" w:color="auto" w:sz="4" w:space="0"/>
              <w:bottom w:val="single" w:color="auto" w:sz="4" w:space="0"/>
              <w:right w:val="single" w:color="auto" w:sz="4" w:space="0"/>
            </w:tcBorders>
          </w:tcPr>
          <w:p>
            <w:pPr>
              <w:pStyle w:val="63"/>
              <w:rPr>
                <w:rFonts w:hint="default" w:ascii="Times New Roman" w:hAnsi="Times New Roman" w:cs="Times New Roman"/>
                <w:szCs w:val="18"/>
              </w:rPr>
            </w:pPr>
            <w:r>
              <w:rPr>
                <w:rFonts w:hint="default" w:ascii="Times New Roman" w:hAnsi="Times New Roman" w:cs="Times New Roman"/>
                <w:szCs w:val="18"/>
              </w:rPr>
              <w:t>Components</w:t>
            </w:r>
          </w:p>
        </w:tc>
        <w:tc>
          <w:tcPr>
            <w:tcW w:w="1093" w:type="dxa"/>
            <w:tcBorders>
              <w:top w:val="single" w:color="auto" w:sz="4" w:space="0"/>
              <w:left w:val="single" w:color="auto" w:sz="4" w:space="0"/>
              <w:bottom w:val="single" w:color="auto" w:sz="4" w:space="0"/>
              <w:right w:val="single" w:color="auto" w:sz="4" w:space="0"/>
            </w:tcBorders>
          </w:tcPr>
          <w:p>
            <w:pPr>
              <w:pStyle w:val="63"/>
              <w:rPr>
                <w:rFonts w:hint="default" w:ascii="Times New Roman" w:hAnsi="Times New Roman" w:cs="Times New Roman"/>
                <w:szCs w:val="18"/>
              </w:rPr>
            </w:pPr>
            <w:r>
              <w:rPr>
                <w:rFonts w:hint="default" w:ascii="Times New Roman" w:hAnsi="Times New Roman" w:cs="Times New Roman"/>
                <w:szCs w:val="18"/>
              </w:rPr>
              <w:t>Prerequisite feature groups</w:t>
            </w:r>
          </w:p>
        </w:tc>
        <w:tc>
          <w:tcPr>
            <w:tcW w:w="1800" w:type="dxa"/>
            <w:tcBorders>
              <w:top w:val="single" w:color="auto" w:sz="4" w:space="0"/>
              <w:left w:val="single" w:color="auto" w:sz="4" w:space="0"/>
              <w:bottom w:val="single" w:color="auto" w:sz="4" w:space="0"/>
              <w:right w:val="single" w:color="auto" w:sz="4" w:space="0"/>
            </w:tcBorders>
          </w:tcPr>
          <w:p>
            <w:pPr>
              <w:pStyle w:val="78"/>
              <w:ind w:left="0" w:firstLine="0"/>
              <w:rPr>
                <w:rFonts w:hint="default" w:ascii="Times New Roman" w:hAnsi="Times New Roman" w:cs="Times New Roman"/>
                <w:b/>
                <w:szCs w:val="18"/>
                <w:lang w:eastAsia="ja-JP"/>
              </w:rPr>
            </w:pPr>
            <w:r>
              <w:rPr>
                <w:rFonts w:hint="default" w:ascii="Times New Roman" w:hAnsi="Times New Roman" w:cs="Times New Roman"/>
                <w:b/>
                <w:szCs w:val="18"/>
                <w:lang w:eastAsia="ja-JP"/>
              </w:rPr>
              <w:t>Type</w:t>
            </w:r>
          </w:p>
          <w:p>
            <w:pPr>
              <w:pStyle w:val="78"/>
              <w:ind w:left="0" w:firstLine="0"/>
              <w:rPr>
                <w:rFonts w:hint="default" w:ascii="Times New Roman" w:hAnsi="Times New Roman" w:cs="Times New Roman"/>
                <w:b/>
                <w:szCs w:val="18"/>
                <w:lang w:eastAsia="ja-JP"/>
              </w:rPr>
            </w:pPr>
            <w:r>
              <w:rPr>
                <w:rFonts w:hint="default" w:ascii="Times New Roman" w:hAnsi="Times New Roman" w:cs="Times New Roman"/>
                <w:b/>
                <w:szCs w:val="18"/>
                <w:lang w:eastAsia="ja-JP"/>
              </w:rPr>
              <w:t>(the ‘type’ definition from UE features should be based on the granularity of 1) Per UE or 2) Per Band or 3) Per BC or 4) Per FS or 5) Per FSPC)</w:t>
            </w:r>
          </w:p>
        </w:tc>
        <w:tc>
          <w:tcPr>
            <w:tcW w:w="1047" w:type="dxa"/>
            <w:tcBorders>
              <w:top w:val="single" w:color="auto" w:sz="4" w:space="0"/>
              <w:left w:val="single" w:color="auto" w:sz="4" w:space="0"/>
              <w:bottom w:val="single" w:color="auto" w:sz="4" w:space="0"/>
              <w:right w:val="single" w:color="auto" w:sz="4" w:space="0"/>
            </w:tcBorders>
          </w:tcPr>
          <w:p>
            <w:pPr>
              <w:pStyle w:val="63"/>
              <w:rPr>
                <w:rFonts w:hint="default" w:ascii="Times New Roman" w:hAnsi="Times New Roman" w:cs="Times New Roman"/>
                <w:szCs w:val="18"/>
              </w:rPr>
            </w:pPr>
            <w:r>
              <w:rPr>
                <w:rFonts w:hint="default" w:ascii="Times New Roman" w:hAnsi="Times New Roman" w:cs="Times New Roman"/>
                <w:szCs w:val="18"/>
              </w:rPr>
              <w:t>Need of FDD/TDD differentiation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trPr>
        <w:tc>
          <w:tcPr>
            <w:tcW w:w="760" w:type="dxa"/>
            <w:tcBorders>
              <w:top w:val="single" w:color="auto" w:sz="4" w:space="0"/>
              <w:left w:val="single" w:color="auto" w:sz="4" w:space="0"/>
              <w:bottom w:val="single" w:color="auto" w:sz="4" w:space="0"/>
              <w:right w:val="single" w:color="auto" w:sz="4" w:space="0"/>
            </w:tcBorders>
            <w:vAlign w:val="top"/>
          </w:tcPr>
          <w:p>
            <w:pPr>
              <w:pStyle w:val="65"/>
              <w:rPr>
                <w:rFonts w:hint="default" w:ascii="Times New Roman" w:hAnsi="Times New Roman" w:cs="Times New Roman"/>
                <w:szCs w:val="18"/>
                <w:lang w:eastAsia="zh-CN"/>
              </w:rPr>
            </w:pPr>
            <w:r>
              <w:rPr>
                <w:rFonts w:hint="default" w:ascii="Times New Roman" w:hAnsi="Times New Roman" w:cs="Times New Roman"/>
                <w:szCs w:val="18"/>
                <w:lang w:eastAsia="zh-CN"/>
              </w:rPr>
              <w:t>30-3</w:t>
            </w:r>
          </w:p>
        </w:tc>
        <w:tc>
          <w:tcPr>
            <w:tcW w:w="1669" w:type="dxa"/>
            <w:tcBorders>
              <w:top w:val="single" w:color="auto" w:sz="4" w:space="0"/>
              <w:left w:val="single" w:color="auto" w:sz="4" w:space="0"/>
              <w:bottom w:val="single" w:color="auto" w:sz="4" w:space="0"/>
              <w:right w:val="single" w:color="auto" w:sz="4" w:space="0"/>
            </w:tcBorders>
            <w:vAlign w:val="top"/>
          </w:tcPr>
          <w:p>
            <w:pPr>
              <w:pStyle w:val="65"/>
              <w:rPr>
                <w:rFonts w:hint="default" w:ascii="Times New Roman" w:hAnsi="Times New Roman" w:eastAsia="宋体" w:cs="Times New Roman"/>
                <w:szCs w:val="18"/>
                <w:lang w:eastAsia="zh-CN"/>
              </w:rPr>
            </w:pPr>
            <w:r>
              <w:rPr>
                <w:rFonts w:hint="default" w:ascii="Times New Roman" w:hAnsi="Times New Roman" w:eastAsia="宋体" w:cs="Times New Roman"/>
                <w:szCs w:val="18"/>
                <w:lang w:eastAsia="zh-CN"/>
              </w:rPr>
              <w:t>TB processing over multi-slot PUSCH</w:t>
            </w:r>
          </w:p>
        </w:tc>
        <w:tc>
          <w:tcPr>
            <w:tcW w:w="3568" w:type="dxa"/>
            <w:tcBorders>
              <w:top w:val="single" w:color="auto" w:sz="4" w:space="0"/>
              <w:left w:val="single" w:color="auto" w:sz="4" w:space="0"/>
              <w:bottom w:val="single" w:color="auto" w:sz="4" w:space="0"/>
              <w:right w:val="single" w:color="auto" w:sz="4" w:space="0"/>
            </w:tcBorders>
            <w:vAlign w:val="top"/>
          </w:tcPr>
          <w:p>
            <w:pPr>
              <w:autoSpaceDE w:val="0"/>
              <w:autoSpaceDN w:val="0"/>
              <w:adjustRightInd w:val="0"/>
              <w:snapToGrid w:val="0"/>
              <w:spacing w:after="120" w:afterLines="50"/>
              <w:contextualSpacing/>
              <w:jc w:val="both"/>
              <w:rPr>
                <w:rFonts w:hint="default" w:ascii="Times New Roman" w:hAnsi="Times New Roman" w:eastAsia="宋体" w:cs="Times New Roman"/>
                <w:sz w:val="18"/>
                <w:szCs w:val="18"/>
                <w:lang w:eastAsia="zh-CN"/>
              </w:rPr>
            </w:pPr>
            <w:r>
              <w:rPr>
                <w:rFonts w:hint="default" w:ascii="Times New Roman" w:hAnsi="Times New Roman" w:eastAsia="宋体" w:cs="Times New Roman"/>
                <w:sz w:val="18"/>
                <w:szCs w:val="18"/>
                <w:lang w:eastAsia="zh-CN"/>
              </w:rPr>
              <w:t>Support of TB processing over multi-slot PUSCH for DG and CG</w:t>
            </w:r>
            <w:r>
              <w:rPr>
                <w:rFonts w:hint="eastAsia" w:ascii="Times New Roman" w:hAnsi="Times New Roman" w:cs="Times New Roman"/>
                <w:sz w:val="18"/>
                <w:szCs w:val="18"/>
                <w:lang w:val="en-US" w:eastAsia="zh-CN"/>
              </w:rPr>
              <w:t xml:space="preserve"> </w:t>
            </w:r>
            <w:r>
              <w:rPr>
                <w:rFonts w:hint="eastAsia" w:ascii="Times New Roman" w:hAnsi="Times New Roman" w:cs="Times New Roman"/>
                <w:color w:val="FF0000"/>
                <w:sz w:val="18"/>
                <w:szCs w:val="18"/>
                <w:u w:val="single"/>
                <w:lang w:val="en-US" w:eastAsia="zh-CN"/>
              </w:rPr>
              <w:t>type 2</w:t>
            </w:r>
            <w:r>
              <w:rPr>
                <w:rFonts w:hint="default" w:ascii="Times New Roman" w:hAnsi="Times New Roman" w:eastAsia="宋体" w:cs="Times New Roman"/>
                <w:sz w:val="18"/>
                <w:szCs w:val="18"/>
                <w:lang w:eastAsia="zh-CN"/>
              </w:rPr>
              <w:t xml:space="preserve"> in RRC connected mode.</w:t>
            </w:r>
          </w:p>
          <w:p>
            <w:pPr>
              <w:autoSpaceDE w:val="0"/>
              <w:autoSpaceDN w:val="0"/>
              <w:adjustRightInd w:val="0"/>
              <w:snapToGrid w:val="0"/>
              <w:spacing w:after="120" w:afterLines="50"/>
              <w:contextualSpacing/>
              <w:jc w:val="both"/>
              <w:rPr>
                <w:rFonts w:hint="default" w:ascii="Times New Roman" w:hAnsi="Times New Roman" w:cs="Times New Roman"/>
                <w:sz w:val="18"/>
                <w:szCs w:val="18"/>
              </w:rPr>
            </w:pPr>
            <w:r>
              <w:rPr>
                <w:rFonts w:hint="default" w:ascii="Times New Roman" w:hAnsi="Times New Roman" w:cs="Times New Roman"/>
                <w:strike/>
                <w:dstrike w:val="0"/>
                <w:color w:val="FF0000"/>
                <w:sz w:val="18"/>
                <w:szCs w:val="18"/>
              </w:rPr>
              <w:t>FFS whether to split FG 30-3 into at least 2 separate FGs: 1st one for DG, 2nd one for CG</w:t>
            </w:r>
          </w:p>
        </w:tc>
        <w:tc>
          <w:tcPr>
            <w:tcW w:w="1093" w:type="dxa"/>
            <w:tcBorders>
              <w:top w:val="single" w:color="auto" w:sz="4" w:space="0"/>
              <w:left w:val="single" w:color="auto" w:sz="4" w:space="0"/>
              <w:bottom w:val="single" w:color="auto" w:sz="4" w:space="0"/>
              <w:right w:val="single" w:color="auto" w:sz="4" w:space="0"/>
            </w:tcBorders>
            <w:vAlign w:val="top"/>
          </w:tcPr>
          <w:p>
            <w:pPr>
              <w:pStyle w:val="65"/>
              <w:rPr>
                <w:rFonts w:hint="default" w:ascii="Times New Roman" w:hAnsi="Times New Roman" w:cs="Times New Roman"/>
                <w:szCs w:val="18"/>
              </w:rPr>
            </w:pPr>
            <w:r>
              <w:rPr>
                <w:rFonts w:hint="default" w:ascii="Times New Roman" w:hAnsi="Times New Roman" w:eastAsia="MS Mincho" w:cs="Times New Roman"/>
                <w:strike/>
                <w:dstrike w:val="0"/>
                <w:color w:val="FF0000"/>
                <w:szCs w:val="18"/>
                <w:lang w:eastAsia="ja-JP"/>
              </w:rPr>
              <w:t>[11-6]</w:t>
            </w:r>
          </w:p>
        </w:tc>
        <w:tc>
          <w:tcPr>
            <w:tcW w:w="1800" w:type="dxa"/>
            <w:tcBorders>
              <w:top w:val="single" w:color="auto" w:sz="4" w:space="0"/>
              <w:left w:val="single" w:color="auto" w:sz="4" w:space="0"/>
              <w:bottom w:val="single" w:color="auto" w:sz="4" w:space="0"/>
              <w:right w:val="single" w:color="auto" w:sz="4" w:space="0"/>
            </w:tcBorders>
            <w:vAlign w:val="top"/>
          </w:tcPr>
          <w:p>
            <w:pPr>
              <w:pStyle w:val="65"/>
              <w:rPr>
                <w:rFonts w:hint="default" w:ascii="Times New Roman" w:hAnsi="Times New Roman" w:eastAsia="宋体" w:cs="Times New Roman"/>
                <w:sz w:val="18"/>
                <w:szCs w:val="18"/>
                <w:lang w:val="en-US" w:eastAsia="ja-JP" w:bidi="ar-SA"/>
              </w:rPr>
            </w:pPr>
            <w:r>
              <w:rPr>
                <w:rFonts w:hint="default" w:ascii="Times New Roman" w:hAnsi="Times New Roman" w:eastAsia="ＭＳ 明朝" w:cs="Times New Roman"/>
                <w:strike/>
                <w:dstrike w:val="0"/>
                <w:color w:val="FF0000"/>
                <w:szCs w:val="18"/>
                <w:lang w:eastAsia="ja-JP"/>
              </w:rPr>
              <w:t>[</w:t>
            </w:r>
            <w:r>
              <w:rPr>
                <w:rFonts w:hint="default" w:ascii="Times New Roman" w:hAnsi="Times New Roman" w:eastAsia="ＭＳ 明朝" w:cs="Times New Roman"/>
                <w:szCs w:val="18"/>
                <w:lang w:eastAsia="ja-JP"/>
              </w:rPr>
              <w:t>Per UE</w:t>
            </w:r>
            <w:r>
              <w:rPr>
                <w:rFonts w:hint="default" w:ascii="Times New Roman" w:hAnsi="Times New Roman" w:eastAsia="ＭＳ 明朝" w:cs="Times New Roman"/>
                <w:strike/>
                <w:dstrike w:val="0"/>
                <w:color w:val="FF0000"/>
                <w:szCs w:val="18"/>
                <w:lang w:eastAsia="ja-JP"/>
              </w:rPr>
              <w:t>]</w:t>
            </w:r>
          </w:p>
        </w:tc>
        <w:tc>
          <w:tcPr>
            <w:tcW w:w="1047" w:type="dxa"/>
            <w:tcBorders>
              <w:top w:val="single" w:color="auto" w:sz="4" w:space="0"/>
              <w:left w:val="single" w:color="auto" w:sz="4" w:space="0"/>
              <w:bottom w:val="single" w:color="auto" w:sz="4" w:space="0"/>
              <w:right w:val="single" w:color="auto" w:sz="4" w:space="0"/>
            </w:tcBorders>
            <w:vAlign w:val="top"/>
          </w:tcPr>
          <w:p>
            <w:pPr>
              <w:rPr>
                <w:rFonts w:hint="default" w:ascii="Times New Roman" w:hAnsi="Times New Roman" w:eastAsia="宋体" w:cs="Times New Roman"/>
                <w:sz w:val="18"/>
                <w:szCs w:val="18"/>
                <w:lang w:val="en-US" w:eastAsia="zh-CN" w:bidi="ar-SA"/>
              </w:rPr>
            </w:pPr>
            <w:r>
              <w:rPr>
                <w:rFonts w:hint="default" w:ascii="Times New Roman" w:hAnsi="Times New Roman" w:eastAsia="宋体" w:cs="Times New Roman"/>
                <w:b w:val="0"/>
                <w:bCs/>
                <w:strike/>
                <w:dstrike w:val="0"/>
                <w:color w:val="FF0000"/>
                <w:sz w:val="18"/>
                <w:szCs w:val="18"/>
                <w:lang w:val="en-US" w:eastAsia="ja-JP" w:bidi="ar-SA"/>
              </w:rPr>
              <w:t>FFS</w:t>
            </w:r>
            <w:r>
              <w:rPr>
                <w:rFonts w:hint="eastAsia" w:ascii="Times New Roman" w:hAnsi="Times New Roman" w:cs="Times New Roman"/>
                <w:b w:val="0"/>
                <w:bCs/>
                <w:strike w:val="0"/>
                <w:dstrike w:val="0"/>
                <w:color w:val="FF0000"/>
                <w:sz w:val="18"/>
                <w:szCs w:val="18"/>
                <w:lang w:val="en-US" w:eastAsia="zh-CN" w:bidi="ar-SA"/>
              </w:rPr>
              <w:t xml:space="preserve"> 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trPr>
        <w:tc>
          <w:tcPr>
            <w:tcW w:w="760" w:type="dxa"/>
            <w:tcBorders>
              <w:top w:val="single" w:color="auto" w:sz="4" w:space="0"/>
              <w:left w:val="single" w:color="auto" w:sz="4" w:space="0"/>
              <w:bottom w:val="single" w:color="auto" w:sz="4" w:space="0"/>
              <w:right w:val="single" w:color="auto" w:sz="4" w:space="0"/>
            </w:tcBorders>
            <w:vAlign w:val="top"/>
          </w:tcPr>
          <w:p>
            <w:pPr>
              <w:pStyle w:val="65"/>
              <w:rPr>
                <w:rFonts w:hint="default" w:ascii="Times New Roman" w:hAnsi="Times New Roman" w:cs="Times New Roman"/>
                <w:szCs w:val="18"/>
                <w:lang w:eastAsia="zh-CN"/>
              </w:rPr>
            </w:pPr>
            <w:r>
              <w:rPr>
                <w:rFonts w:hint="default" w:ascii="Times New Roman" w:hAnsi="Times New Roman" w:cs="Times New Roman"/>
                <w:szCs w:val="18"/>
                <w:lang w:eastAsia="zh-CN"/>
              </w:rPr>
              <w:t>30-3a</w:t>
            </w:r>
          </w:p>
        </w:tc>
        <w:tc>
          <w:tcPr>
            <w:tcW w:w="1669" w:type="dxa"/>
            <w:tcBorders>
              <w:top w:val="single" w:color="auto" w:sz="4" w:space="0"/>
              <w:left w:val="single" w:color="auto" w:sz="4" w:space="0"/>
              <w:bottom w:val="single" w:color="auto" w:sz="4" w:space="0"/>
              <w:right w:val="single" w:color="auto" w:sz="4" w:space="0"/>
            </w:tcBorders>
            <w:vAlign w:val="top"/>
          </w:tcPr>
          <w:p>
            <w:pPr>
              <w:pStyle w:val="65"/>
              <w:rPr>
                <w:rFonts w:hint="default" w:ascii="Times New Roman" w:hAnsi="Times New Roman" w:eastAsia="宋体" w:cs="Times New Roman"/>
                <w:szCs w:val="18"/>
                <w:lang w:eastAsia="zh-CN"/>
              </w:rPr>
            </w:pPr>
            <w:r>
              <w:rPr>
                <w:rFonts w:hint="default" w:ascii="Times New Roman" w:hAnsi="Times New Roman" w:eastAsia="宋体" w:cs="Times New Roman"/>
                <w:szCs w:val="18"/>
                <w:lang w:eastAsia="zh-CN"/>
              </w:rPr>
              <w:t>Repetition of TB processing over multi-slot PUSCH</w:t>
            </w:r>
          </w:p>
        </w:tc>
        <w:tc>
          <w:tcPr>
            <w:tcW w:w="3568" w:type="dxa"/>
            <w:tcBorders>
              <w:top w:val="single" w:color="auto" w:sz="4" w:space="0"/>
              <w:left w:val="single" w:color="auto" w:sz="4" w:space="0"/>
              <w:bottom w:val="single" w:color="auto" w:sz="4" w:space="0"/>
              <w:right w:val="single" w:color="auto" w:sz="4" w:space="0"/>
            </w:tcBorders>
            <w:vAlign w:val="top"/>
          </w:tcPr>
          <w:p>
            <w:pPr>
              <w:autoSpaceDE w:val="0"/>
              <w:autoSpaceDN w:val="0"/>
              <w:adjustRightInd w:val="0"/>
              <w:snapToGrid w:val="0"/>
              <w:spacing w:after="120" w:afterLines="50"/>
              <w:contextualSpacing/>
              <w:jc w:val="both"/>
              <w:rPr>
                <w:rFonts w:hint="default" w:ascii="Times New Roman" w:hAnsi="Times New Roman" w:cs="Times New Roman"/>
                <w:sz w:val="18"/>
                <w:szCs w:val="18"/>
                <w:lang w:eastAsia="zh-CN"/>
              </w:rPr>
            </w:pPr>
            <w:r>
              <w:rPr>
                <w:rFonts w:hint="default" w:ascii="Times New Roman" w:hAnsi="Times New Roman" w:cs="Times New Roman"/>
                <w:sz w:val="18"/>
                <w:szCs w:val="18"/>
                <w:lang w:eastAsia="zh-CN"/>
              </w:rPr>
              <w:t>Support repetition of TB processing over multi-slot PUSCH in RRC connected mode.</w:t>
            </w:r>
          </w:p>
          <w:p>
            <w:pPr>
              <w:autoSpaceDE w:val="0"/>
              <w:autoSpaceDN w:val="0"/>
              <w:adjustRightInd w:val="0"/>
              <w:snapToGrid w:val="0"/>
              <w:spacing w:after="120" w:afterLines="50"/>
              <w:contextualSpacing/>
              <w:jc w:val="both"/>
              <w:rPr>
                <w:rFonts w:hint="default" w:ascii="Times New Roman" w:hAnsi="Times New Roman" w:eastAsia="宋体" w:cs="Times New Roman"/>
                <w:sz w:val="18"/>
                <w:szCs w:val="18"/>
                <w:lang w:eastAsia="zh-CN"/>
              </w:rPr>
            </w:pPr>
            <w:r>
              <w:rPr>
                <w:rFonts w:hint="default" w:ascii="Times New Roman" w:hAnsi="Times New Roman" w:cs="Times New Roman"/>
                <w:strike/>
                <w:dstrike w:val="0"/>
                <w:color w:val="FF0000"/>
                <w:sz w:val="18"/>
                <w:szCs w:val="18"/>
                <w:highlight w:val="none"/>
                <w:lang w:eastAsia="zh-CN"/>
              </w:rPr>
              <w:t>FFS whether to merge with FG 30-3</w:t>
            </w:r>
          </w:p>
        </w:tc>
        <w:tc>
          <w:tcPr>
            <w:tcW w:w="1093" w:type="dxa"/>
            <w:tcBorders>
              <w:top w:val="single" w:color="auto" w:sz="4" w:space="0"/>
              <w:left w:val="single" w:color="auto" w:sz="4" w:space="0"/>
              <w:bottom w:val="single" w:color="auto" w:sz="4" w:space="0"/>
              <w:right w:val="single" w:color="auto" w:sz="4" w:space="0"/>
            </w:tcBorders>
            <w:vAlign w:val="top"/>
          </w:tcPr>
          <w:p>
            <w:pPr>
              <w:pStyle w:val="65"/>
              <w:rPr>
                <w:rFonts w:hint="eastAsia" w:ascii="Times New Roman" w:hAnsi="Times New Roman" w:eastAsia="宋体" w:cs="Times New Roman"/>
                <w:strike/>
                <w:dstrike w:val="0"/>
                <w:color w:val="FF0000"/>
                <w:szCs w:val="18"/>
                <w:lang w:val="en-US" w:eastAsia="zh-CN"/>
              </w:rPr>
            </w:pPr>
            <w:r>
              <w:rPr>
                <w:rFonts w:hint="default" w:ascii="Times New Roman" w:hAnsi="Times New Roman" w:eastAsia="MS Mincho" w:cs="Times New Roman"/>
                <w:strike/>
                <w:dstrike w:val="0"/>
                <w:color w:val="FF0000"/>
                <w:szCs w:val="18"/>
                <w:lang w:eastAsia="ja-JP"/>
              </w:rPr>
              <w:t>TBD</w:t>
            </w:r>
            <w:r>
              <w:rPr>
                <w:rFonts w:hint="eastAsia" w:ascii="Times New Roman" w:hAnsi="Times New Roman" w:eastAsia="宋体" w:cs="Times New Roman"/>
                <w:strike w:val="0"/>
                <w:dstrike w:val="0"/>
                <w:color w:val="FF0000"/>
                <w:szCs w:val="18"/>
                <w:lang w:val="en-US" w:eastAsia="zh-CN"/>
              </w:rPr>
              <w:t xml:space="preserve"> </w:t>
            </w:r>
            <w:r>
              <w:rPr>
                <w:rFonts w:hint="default" w:ascii="Times New Roman" w:hAnsi="Times New Roman" w:cs="Times New Roman"/>
                <w:color w:val="FF0000"/>
                <w:szCs w:val="18"/>
                <w:u w:val="single"/>
                <w:lang w:eastAsia="zh-CN"/>
              </w:rPr>
              <w:t>30-3</w:t>
            </w:r>
          </w:p>
        </w:tc>
        <w:tc>
          <w:tcPr>
            <w:tcW w:w="1800" w:type="dxa"/>
            <w:tcBorders>
              <w:top w:val="single" w:color="auto" w:sz="4" w:space="0"/>
              <w:left w:val="single" w:color="auto" w:sz="4" w:space="0"/>
              <w:bottom w:val="single" w:color="auto" w:sz="4" w:space="0"/>
              <w:right w:val="single" w:color="auto" w:sz="4" w:space="0"/>
            </w:tcBorders>
            <w:vAlign w:val="top"/>
          </w:tcPr>
          <w:p>
            <w:pPr>
              <w:pStyle w:val="65"/>
              <w:rPr>
                <w:rFonts w:hint="default" w:ascii="Times New Roman" w:hAnsi="Times New Roman" w:eastAsia="宋体" w:cs="Times New Roman"/>
                <w:sz w:val="18"/>
                <w:szCs w:val="18"/>
                <w:lang w:val="en-US" w:eastAsia="ja-JP" w:bidi="ar-SA"/>
              </w:rPr>
            </w:pPr>
            <w:r>
              <w:rPr>
                <w:rFonts w:hint="default" w:ascii="Times New Roman" w:hAnsi="Times New Roman" w:eastAsia="ＭＳ 明朝" w:cs="Times New Roman"/>
                <w:strike/>
                <w:dstrike w:val="0"/>
                <w:color w:val="FF0000"/>
                <w:szCs w:val="18"/>
                <w:lang w:eastAsia="ja-JP"/>
              </w:rPr>
              <w:t>[</w:t>
            </w:r>
            <w:r>
              <w:rPr>
                <w:rFonts w:hint="default" w:ascii="Times New Roman" w:hAnsi="Times New Roman" w:eastAsia="ＭＳ 明朝" w:cs="Times New Roman"/>
                <w:szCs w:val="18"/>
                <w:lang w:eastAsia="ja-JP"/>
              </w:rPr>
              <w:t>Per UE</w:t>
            </w:r>
            <w:r>
              <w:rPr>
                <w:rFonts w:hint="default" w:ascii="Times New Roman" w:hAnsi="Times New Roman" w:eastAsia="ＭＳ 明朝" w:cs="Times New Roman"/>
                <w:strike/>
                <w:dstrike w:val="0"/>
                <w:color w:val="FF0000"/>
                <w:szCs w:val="18"/>
                <w:lang w:eastAsia="ja-JP"/>
              </w:rPr>
              <w:t>]</w:t>
            </w:r>
          </w:p>
        </w:tc>
        <w:tc>
          <w:tcPr>
            <w:tcW w:w="1047" w:type="dxa"/>
            <w:tcBorders>
              <w:top w:val="single" w:color="auto" w:sz="4" w:space="0"/>
              <w:left w:val="single" w:color="auto" w:sz="4" w:space="0"/>
              <w:bottom w:val="single" w:color="auto" w:sz="4" w:space="0"/>
              <w:right w:val="single" w:color="auto" w:sz="4" w:space="0"/>
            </w:tcBorders>
            <w:vAlign w:val="top"/>
          </w:tcPr>
          <w:p>
            <w:pPr>
              <w:rPr>
                <w:rFonts w:hint="default" w:ascii="Times New Roman" w:hAnsi="Times New Roman" w:eastAsia="宋体" w:cs="Times New Roman"/>
                <w:sz w:val="18"/>
                <w:szCs w:val="18"/>
                <w:lang w:val="en-US" w:eastAsia="ja-JP" w:bidi="ar-SA"/>
              </w:rPr>
            </w:pPr>
            <w:r>
              <w:rPr>
                <w:rFonts w:hint="default" w:ascii="Times New Roman" w:hAnsi="Times New Roman" w:eastAsia="宋体" w:cs="Times New Roman"/>
                <w:b w:val="0"/>
                <w:bCs/>
                <w:strike/>
                <w:dstrike w:val="0"/>
                <w:color w:val="FF0000"/>
                <w:sz w:val="18"/>
                <w:szCs w:val="18"/>
                <w:lang w:val="en-US" w:eastAsia="ja-JP" w:bidi="ar-SA"/>
              </w:rPr>
              <w:t>FFS</w:t>
            </w:r>
            <w:r>
              <w:rPr>
                <w:rFonts w:hint="eastAsia" w:ascii="Times New Roman" w:hAnsi="Times New Roman" w:cs="Times New Roman"/>
                <w:b w:val="0"/>
                <w:bCs/>
                <w:strike w:val="0"/>
                <w:dstrike w:val="0"/>
                <w:color w:val="FF0000"/>
                <w:sz w:val="18"/>
                <w:szCs w:val="18"/>
                <w:lang w:val="en-US" w:eastAsia="zh-CN" w:bidi="ar-SA"/>
              </w:rPr>
              <w:t xml:space="preserve"> No</w:t>
            </w:r>
          </w:p>
        </w:tc>
      </w:tr>
    </w:tbl>
    <w:p>
      <w:pPr>
        <w:rPr>
          <w:rFonts w:hint="eastAsia"/>
          <w:lang w:eastAsia="zh-CN"/>
        </w:rPr>
      </w:pPr>
    </w:p>
    <w:p>
      <w:pPr>
        <w:bidi w:val="0"/>
        <w:rPr>
          <w:rFonts w:hint="eastAsia"/>
          <w:b w:val="0"/>
          <w:bCs/>
          <w:i/>
          <w:iCs w:val="0"/>
          <w:lang w:val="en-US" w:eastAsia="zh-CN"/>
        </w:rPr>
      </w:pPr>
      <w:r>
        <w:rPr>
          <w:rFonts w:hint="eastAsia"/>
          <w:b/>
          <w:bCs w:val="0"/>
          <w:i/>
          <w:iCs w:val="0"/>
          <w:lang w:val="en-GB" w:eastAsia="zh-CN"/>
        </w:rPr>
        <w:t xml:space="preserve">Proposal </w:t>
      </w:r>
      <w:r>
        <w:rPr>
          <w:rFonts w:hint="eastAsia"/>
          <w:b/>
          <w:bCs w:val="0"/>
          <w:i/>
          <w:iCs w:val="0"/>
          <w:lang w:val="en-US" w:eastAsia="zh-CN"/>
        </w:rPr>
        <w:t>4</w:t>
      </w:r>
      <w:r>
        <w:rPr>
          <w:rFonts w:hint="eastAsia"/>
          <w:b/>
          <w:bCs w:val="0"/>
          <w:i/>
          <w:iCs w:val="0"/>
          <w:lang w:val="en-GB" w:eastAsia="zh-CN"/>
        </w:rPr>
        <w:t xml:space="preserve">: </w:t>
      </w:r>
      <w:r>
        <w:rPr>
          <w:rFonts w:hint="eastAsia"/>
          <w:b w:val="0"/>
          <w:bCs/>
          <w:i/>
          <w:iCs w:val="0"/>
          <w:lang w:val="en-US" w:eastAsia="zh-CN"/>
        </w:rPr>
        <w:t xml:space="preserve">Keep current FG structures for DM-RS bundling for back-to-back PUSCH/PUCCH transmissions, and additionally add one FG 30-4h for DMRS bundling among non-back-to-back transmissions, which includes PUSCH repetition type A, type B, TBoMS, and PUCCH repetitions. </w:t>
      </w:r>
    </w:p>
    <w:p>
      <w:pPr>
        <w:numPr>
          <w:ilvl w:val="0"/>
          <w:numId w:val="10"/>
        </w:numPr>
        <w:bidi w:val="0"/>
        <w:ind w:left="840" w:leftChars="0" w:hanging="420" w:firstLineChars="0"/>
        <w:rPr>
          <w:rFonts w:hint="default"/>
          <w:b w:val="0"/>
          <w:bCs/>
          <w:i/>
          <w:iCs w:val="0"/>
          <w:lang w:val="en-US" w:eastAsia="zh-CN"/>
        </w:rPr>
      </w:pPr>
      <w:r>
        <w:rPr>
          <w:rFonts w:hint="eastAsia"/>
          <w:b w:val="0"/>
          <w:bCs/>
          <w:i/>
          <w:iCs w:val="0"/>
          <w:lang w:val="en-US" w:eastAsia="zh-CN"/>
        </w:rPr>
        <w:t>The prerequisite of FG 30-4h is one of {30-4a, 30-4b, 30-4c, 30-4d}.</w:t>
      </w:r>
    </w:p>
    <w:p>
      <w:pPr>
        <w:numPr>
          <w:ilvl w:val="0"/>
          <w:numId w:val="10"/>
        </w:numPr>
        <w:bidi w:val="0"/>
        <w:ind w:left="840" w:leftChars="0" w:hanging="420" w:firstLineChars="0"/>
        <w:rPr>
          <w:rFonts w:hint="eastAsia"/>
          <w:b/>
          <w:bCs w:val="0"/>
          <w:i/>
          <w:iCs w:val="0"/>
          <w:lang w:val="en-GB" w:eastAsia="zh-CN"/>
        </w:rPr>
      </w:pPr>
      <w:r>
        <w:rPr>
          <w:rFonts w:hint="default" w:cs="Times New Roman"/>
          <w:i/>
          <w:iCs/>
          <w:szCs w:val="18"/>
          <w:lang w:val="en-US" w:eastAsia="zh-CN"/>
        </w:rPr>
        <w:t>‘</w:t>
      </w:r>
      <w:r>
        <w:rPr>
          <w:rFonts w:hint="default" w:ascii="Times New Roman" w:hAnsi="Times New Roman" w:cs="Times New Roman"/>
          <w:b w:val="0"/>
          <w:bCs/>
          <w:i/>
          <w:iCs/>
          <w:szCs w:val="18"/>
          <w:lang w:eastAsia="ja-JP"/>
        </w:rPr>
        <w:t>Need of FDD/TDD differentiation</w:t>
      </w:r>
      <w:r>
        <w:rPr>
          <w:rFonts w:hint="default" w:cs="Times New Roman"/>
          <w:b w:val="0"/>
          <w:bCs/>
          <w:i/>
          <w:iCs/>
          <w:szCs w:val="18"/>
          <w:lang w:val="en-US" w:eastAsia="zh-CN"/>
        </w:rPr>
        <w:t>’</w:t>
      </w:r>
      <w:r>
        <w:rPr>
          <w:rFonts w:hint="eastAsia" w:cs="Times New Roman"/>
          <w:b w:val="0"/>
          <w:bCs/>
          <w:i/>
          <w:iCs/>
          <w:szCs w:val="18"/>
          <w:lang w:val="en-US" w:eastAsia="zh-CN"/>
        </w:rPr>
        <w:t xml:space="preserve"> is </w:t>
      </w:r>
      <w:r>
        <w:rPr>
          <w:rFonts w:hint="default" w:cs="Times New Roman"/>
          <w:b w:val="0"/>
          <w:bCs/>
          <w:i/>
          <w:iCs/>
          <w:szCs w:val="18"/>
          <w:lang w:val="en-US" w:eastAsia="zh-CN"/>
        </w:rPr>
        <w:t>‘</w:t>
      </w:r>
      <w:r>
        <w:rPr>
          <w:rFonts w:hint="eastAsia" w:cs="Times New Roman"/>
          <w:b w:val="0"/>
          <w:bCs/>
          <w:i/>
          <w:iCs/>
          <w:szCs w:val="18"/>
          <w:lang w:val="en-US" w:eastAsia="zh-CN"/>
        </w:rPr>
        <w:t>Yes</w:t>
      </w:r>
      <w:r>
        <w:rPr>
          <w:rFonts w:hint="default" w:cs="Times New Roman"/>
          <w:b w:val="0"/>
          <w:bCs/>
          <w:i/>
          <w:iCs/>
          <w:szCs w:val="18"/>
          <w:lang w:val="en-US" w:eastAsia="zh-CN"/>
        </w:rPr>
        <w:t>’</w:t>
      </w:r>
      <w:r>
        <w:rPr>
          <w:rFonts w:hint="eastAsia" w:cs="Times New Roman"/>
          <w:b w:val="0"/>
          <w:bCs/>
          <w:i/>
          <w:iCs/>
          <w:szCs w:val="18"/>
          <w:lang w:val="en-US" w:eastAsia="zh-CN"/>
        </w:rPr>
        <w:t xml:space="preserve"> for FG 30-4a and FG 30-4c, and </w:t>
      </w:r>
      <w:r>
        <w:rPr>
          <w:rFonts w:hint="default" w:cs="Times New Roman"/>
          <w:b w:val="0"/>
          <w:bCs/>
          <w:i/>
          <w:iCs/>
          <w:szCs w:val="18"/>
          <w:lang w:val="en-US" w:eastAsia="zh-CN"/>
        </w:rPr>
        <w:t>‘</w:t>
      </w:r>
      <w:r>
        <w:rPr>
          <w:rFonts w:hint="eastAsia" w:cs="Times New Roman"/>
          <w:b w:val="0"/>
          <w:bCs/>
          <w:i/>
          <w:iCs/>
          <w:szCs w:val="18"/>
          <w:lang w:val="en-US" w:eastAsia="zh-CN"/>
        </w:rPr>
        <w:t>No</w:t>
      </w:r>
      <w:r>
        <w:rPr>
          <w:rFonts w:hint="default" w:cs="Times New Roman"/>
          <w:b w:val="0"/>
          <w:bCs/>
          <w:i/>
          <w:iCs/>
          <w:szCs w:val="18"/>
          <w:lang w:val="en-US" w:eastAsia="zh-CN"/>
        </w:rPr>
        <w:t>’</w:t>
      </w:r>
      <w:r>
        <w:rPr>
          <w:rFonts w:hint="eastAsia" w:cs="Times New Roman"/>
          <w:b w:val="0"/>
          <w:bCs/>
          <w:i/>
          <w:iCs/>
          <w:szCs w:val="18"/>
          <w:lang w:val="en-US" w:eastAsia="zh-CN"/>
        </w:rPr>
        <w:t xml:space="preserve"> for other FGs for DMRS bundling.</w:t>
      </w:r>
    </w:p>
    <w:p>
      <w:pPr>
        <w:rPr>
          <w:rFonts w:hint="default" w:cs="Times New Roman"/>
          <w:b w:val="0"/>
          <w:bCs/>
          <w:szCs w:val="18"/>
          <w:lang w:val="en-US" w:eastAsia="zh-CN"/>
        </w:rPr>
      </w:pPr>
      <w:r>
        <w:rPr>
          <w:rFonts w:hint="eastAsia"/>
          <w:b/>
          <w:bCs w:val="0"/>
          <w:i/>
          <w:iCs w:val="0"/>
          <w:lang w:val="en-GB" w:eastAsia="zh-CN"/>
        </w:rPr>
        <w:t xml:space="preserve">Proposal </w:t>
      </w:r>
      <w:r>
        <w:rPr>
          <w:rFonts w:hint="eastAsia"/>
          <w:b/>
          <w:bCs w:val="0"/>
          <w:i/>
          <w:iCs w:val="0"/>
          <w:lang w:val="en-US" w:eastAsia="zh-CN"/>
        </w:rPr>
        <w:t xml:space="preserve">5: </w:t>
      </w:r>
      <w:r>
        <w:rPr>
          <w:rFonts w:hint="eastAsia"/>
          <w:b w:val="0"/>
          <w:bCs/>
          <w:i/>
          <w:iCs w:val="0"/>
          <w:lang w:val="en-US" w:eastAsia="zh-CN"/>
        </w:rPr>
        <w:t xml:space="preserve">Adopt the following revisions for FG 30-5 for dynamic PUCCH repetition. </w:t>
      </w:r>
    </w:p>
    <w:tbl>
      <w:tblPr>
        <w:tblStyle w:val="50"/>
        <w:tblW w:w="995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1869"/>
        <w:gridCol w:w="3997"/>
        <w:gridCol w:w="1224"/>
        <w:gridCol w:w="20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1" w:hRule="atLeast"/>
        </w:trPr>
        <w:tc>
          <w:tcPr>
            <w:tcW w:w="851" w:type="dxa"/>
            <w:tcBorders>
              <w:top w:val="single" w:color="auto" w:sz="4" w:space="0"/>
              <w:left w:val="single" w:color="auto" w:sz="4" w:space="0"/>
              <w:bottom w:val="single" w:color="auto" w:sz="4" w:space="0"/>
              <w:right w:val="single" w:color="auto" w:sz="4" w:space="0"/>
            </w:tcBorders>
          </w:tcPr>
          <w:p>
            <w:pPr>
              <w:pStyle w:val="63"/>
              <w:rPr>
                <w:rFonts w:hint="default" w:ascii="Times New Roman" w:hAnsi="Times New Roman" w:cs="Times New Roman"/>
                <w:sz w:val="18"/>
                <w:szCs w:val="18"/>
              </w:rPr>
            </w:pPr>
            <w:r>
              <w:rPr>
                <w:rFonts w:hint="default" w:ascii="Times New Roman" w:hAnsi="Times New Roman" w:cs="Times New Roman"/>
                <w:sz w:val="18"/>
                <w:szCs w:val="18"/>
              </w:rPr>
              <w:t>Index</w:t>
            </w:r>
          </w:p>
        </w:tc>
        <w:tc>
          <w:tcPr>
            <w:tcW w:w="1869" w:type="dxa"/>
            <w:tcBorders>
              <w:top w:val="single" w:color="auto" w:sz="4" w:space="0"/>
              <w:left w:val="single" w:color="auto" w:sz="4" w:space="0"/>
              <w:bottom w:val="single" w:color="auto" w:sz="4" w:space="0"/>
              <w:right w:val="single" w:color="auto" w:sz="4" w:space="0"/>
            </w:tcBorders>
          </w:tcPr>
          <w:p>
            <w:pPr>
              <w:pStyle w:val="63"/>
              <w:rPr>
                <w:rFonts w:hint="default" w:ascii="Times New Roman" w:hAnsi="Times New Roman" w:cs="Times New Roman"/>
                <w:sz w:val="18"/>
                <w:szCs w:val="18"/>
              </w:rPr>
            </w:pPr>
            <w:r>
              <w:rPr>
                <w:rFonts w:hint="default" w:ascii="Times New Roman" w:hAnsi="Times New Roman" w:cs="Times New Roman"/>
                <w:sz w:val="18"/>
                <w:szCs w:val="18"/>
              </w:rPr>
              <w:t>Feature group</w:t>
            </w:r>
          </w:p>
        </w:tc>
        <w:tc>
          <w:tcPr>
            <w:tcW w:w="3997" w:type="dxa"/>
            <w:tcBorders>
              <w:top w:val="single" w:color="auto" w:sz="4" w:space="0"/>
              <w:left w:val="single" w:color="auto" w:sz="4" w:space="0"/>
              <w:bottom w:val="single" w:color="auto" w:sz="4" w:space="0"/>
              <w:right w:val="single" w:color="auto" w:sz="4" w:space="0"/>
            </w:tcBorders>
          </w:tcPr>
          <w:p>
            <w:pPr>
              <w:pStyle w:val="63"/>
              <w:rPr>
                <w:rFonts w:hint="default" w:ascii="Times New Roman" w:hAnsi="Times New Roman" w:cs="Times New Roman"/>
                <w:sz w:val="18"/>
                <w:szCs w:val="18"/>
              </w:rPr>
            </w:pPr>
            <w:r>
              <w:rPr>
                <w:rFonts w:hint="default" w:ascii="Times New Roman" w:hAnsi="Times New Roman" w:cs="Times New Roman"/>
                <w:sz w:val="18"/>
                <w:szCs w:val="18"/>
              </w:rPr>
              <w:t>Components</w:t>
            </w:r>
          </w:p>
        </w:tc>
        <w:tc>
          <w:tcPr>
            <w:tcW w:w="1224" w:type="dxa"/>
            <w:tcBorders>
              <w:top w:val="single" w:color="auto" w:sz="4" w:space="0"/>
              <w:left w:val="single" w:color="auto" w:sz="4" w:space="0"/>
              <w:bottom w:val="single" w:color="auto" w:sz="4" w:space="0"/>
              <w:right w:val="single" w:color="auto" w:sz="4" w:space="0"/>
            </w:tcBorders>
          </w:tcPr>
          <w:p>
            <w:pPr>
              <w:pStyle w:val="63"/>
              <w:rPr>
                <w:rFonts w:hint="default" w:ascii="Times New Roman" w:hAnsi="Times New Roman" w:cs="Times New Roman"/>
                <w:sz w:val="18"/>
                <w:szCs w:val="18"/>
              </w:rPr>
            </w:pPr>
            <w:r>
              <w:rPr>
                <w:rFonts w:hint="default" w:ascii="Times New Roman" w:hAnsi="Times New Roman" w:cs="Times New Roman"/>
                <w:sz w:val="18"/>
                <w:szCs w:val="18"/>
              </w:rPr>
              <w:t>Prerequisite feature groups</w:t>
            </w:r>
          </w:p>
        </w:tc>
        <w:tc>
          <w:tcPr>
            <w:tcW w:w="2017" w:type="dxa"/>
            <w:tcBorders>
              <w:top w:val="single" w:color="auto" w:sz="4" w:space="0"/>
              <w:left w:val="single" w:color="auto" w:sz="4" w:space="0"/>
              <w:bottom w:val="single" w:color="auto" w:sz="4" w:space="0"/>
              <w:right w:val="single" w:color="auto" w:sz="4" w:space="0"/>
            </w:tcBorders>
          </w:tcPr>
          <w:p>
            <w:pPr>
              <w:pStyle w:val="78"/>
              <w:ind w:left="0" w:firstLine="0"/>
              <w:rPr>
                <w:rFonts w:hint="default" w:ascii="Times New Roman" w:hAnsi="Times New Roman" w:cs="Times New Roman"/>
                <w:b/>
                <w:sz w:val="18"/>
                <w:szCs w:val="18"/>
                <w:lang w:eastAsia="ja-JP"/>
              </w:rPr>
            </w:pPr>
            <w:r>
              <w:rPr>
                <w:rFonts w:hint="default" w:ascii="Times New Roman" w:hAnsi="Times New Roman" w:cs="Times New Roman"/>
                <w:b/>
                <w:sz w:val="18"/>
                <w:szCs w:val="18"/>
                <w:lang w:eastAsia="ja-JP"/>
              </w:rPr>
              <w:t>Type</w:t>
            </w:r>
          </w:p>
          <w:p>
            <w:pPr>
              <w:pStyle w:val="78"/>
              <w:ind w:left="0" w:firstLine="0"/>
              <w:rPr>
                <w:rFonts w:hint="default" w:ascii="Times New Roman" w:hAnsi="Times New Roman" w:cs="Times New Roman"/>
                <w:b/>
                <w:sz w:val="18"/>
                <w:szCs w:val="18"/>
                <w:lang w:eastAsia="ja-JP"/>
              </w:rPr>
            </w:pPr>
            <w:r>
              <w:rPr>
                <w:rFonts w:hint="default" w:ascii="Times New Roman" w:hAnsi="Times New Roman" w:cs="Times New Roman"/>
                <w:b/>
                <w:sz w:val="18"/>
                <w:szCs w:val="18"/>
                <w:lang w:eastAsia="ja-JP"/>
              </w:rPr>
              <w:t>(the ‘type’ definition from UE features should be based on the granularity of 1) Per UE or 2) Per Band or 3) Per BC or 4) Per FS or 5) Per FSPC)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5" w:hRule="atLeast"/>
        </w:trPr>
        <w:tc>
          <w:tcPr>
            <w:tcW w:w="851" w:type="dxa"/>
            <w:tcBorders>
              <w:top w:val="single" w:color="auto" w:sz="4" w:space="0"/>
              <w:left w:val="single" w:color="auto" w:sz="4" w:space="0"/>
              <w:bottom w:val="single" w:color="auto" w:sz="4" w:space="0"/>
              <w:right w:val="single" w:color="auto" w:sz="4" w:space="0"/>
            </w:tcBorders>
            <w:vAlign w:val="top"/>
          </w:tcPr>
          <w:p>
            <w:pPr>
              <w:pStyle w:val="65"/>
              <w:rPr>
                <w:rFonts w:hint="default" w:ascii="Times New Roman" w:hAnsi="Times New Roman" w:cs="Times New Roman"/>
                <w:sz w:val="18"/>
                <w:szCs w:val="18"/>
                <w:highlight w:val="none"/>
                <w:lang w:eastAsia="zh-CN"/>
              </w:rPr>
            </w:pPr>
            <w:r>
              <w:rPr>
                <w:rFonts w:hint="default" w:ascii="Times New Roman" w:hAnsi="Times New Roman" w:cs="Times New Roman"/>
                <w:szCs w:val="18"/>
                <w:lang w:eastAsia="zh-CN"/>
              </w:rPr>
              <w:t>30-5</w:t>
            </w:r>
          </w:p>
        </w:tc>
        <w:tc>
          <w:tcPr>
            <w:tcW w:w="1869" w:type="dxa"/>
            <w:tcBorders>
              <w:top w:val="single" w:color="auto" w:sz="4" w:space="0"/>
              <w:left w:val="single" w:color="auto" w:sz="4" w:space="0"/>
              <w:bottom w:val="single" w:color="auto" w:sz="4" w:space="0"/>
              <w:right w:val="single" w:color="auto" w:sz="4" w:space="0"/>
            </w:tcBorders>
            <w:vAlign w:val="top"/>
          </w:tcPr>
          <w:p>
            <w:pPr>
              <w:pStyle w:val="65"/>
              <w:rPr>
                <w:rFonts w:hint="default" w:ascii="Times New Roman" w:hAnsi="Times New Roman" w:eastAsia="宋体" w:cs="Times New Roman"/>
                <w:sz w:val="18"/>
                <w:szCs w:val="18"/>
                <w:highlight w:val="none"/>
                <w:lang w:eastAsia="zh-CN"/>
              </w:rPr>
            </w:pPr>
            <w:r>
              <w:rPr>
                <w:rFonts w:hint="default" w:ascii="Times New Roman" w:hAnsi="Times New Roman" w:eastAsia="宋体" w:cs="Times New Roman"/>
                <w:szCs w:val="18"/>
                <w:lang w:eastAsia="zh-CN"/>
              </w:rPr>
              <w:t>Slot based dynamic PUCCH repetition indication</w:t>
            </w:r>
          </w:p>
        </w:tc>
        <w:tc>
          <w:tcPr>
            <w:tcW w:w="3997" w:type="dxa"/>
            <w:tcBorders>
              <w:top w:val="single" w:color="auto" w:sz="4" w:space="0"/>
              <w:left w:val="single" w:color="auto" w:sz="4" w:space="0"/>
              <w:bottom w:val="single" w:color="auto" w:sz="4" w:space="0"/>
              <w:right w:val="single" w:color="auto" w:sz="4" w:space="0"/>
            </w:tcBorders>
            <w:vAlign w:val="top"/>
          </w:tcPr>
          <w:p>
            <w:pPr>
              <w:autoSpaceDE w:val="0"/>
              <w:autoSpaceDN w:val="0"/>
              <w:adjustRightInd w:val="0"/>
              <w:snapToGrid w:val="0"/>
              <w:spacing w:after="120" w:afterLines="50"/>
              <w:contextualSpacing/>
              <w:jc w:val="both"/>
              <w:rPr>
                <w:rFonts w:hint="default" w:ascii="Times New Roman" w:hAnsi="Times New Roman" w:eastAsia="宋体" w:cs="Times New Roman"/>
                <w:sz w:val="18"/>
                <w:szCs w:val="18"/>
                <w:lang w:eastAsia="zh-CN"/>
              </w:rPr>
            </w:pPr>
            <w:r>
              <w:rPr>
                <w:rFonts w:hint="default" w:ascii="Times New Roman" w:hAnsi="Times New Roman" w:eastAsia="宋体" w:cs="Times New Roman"/>
                <w:sz w:val="18"/>
                <w:szCs w:val="18"/>
                <w:lang w:eastAsia="zh-CN"/>
              </w:rPr>
              <w:t>Support slot based dynamic PUCCH repetition indication for PUCCH formats 0/1/2/3/4</w:t>
            </w:r>
          </w:p>
          <w:p>
            <w:pPr>
              <w:autoSpaceDE w:val="0"/>
              <w:autoSpaceDN w:val="0"/>
              <w:adjustRightInd w:val="0"/>
              <w:snapToGrid w:val="0"/>
              <w:spacing w:after="120" w:afterLines="50"/>
              <w:contextualSpacing/>
              <w:jc w:val="both"/>
              <w:rPr>
                <w:rFonts w:hint="default" w:ascii="Times New Roman" w:hAnsi="Times New Roman" w:cs="Times New Roman"/>
                <w:sz w:val="18"/>
                <w:szCs w:val="18"/>
              </w:rPr>
            </w:pPr>
            <w:r>
              <w:rPr>
                <w:rFonts w:hint="default" w:ascii="Times New Roman" w:hAnsi="Times New Roman" w:cs="Times New Roman"/>
                <w:sz w:val="18"/>
                <w:szCs w:val="18"/>
              </w:rPr>
              <w:t>support slot based dynamic PUCCH repetition for PUCCH formats 0/1/2/3/4</w:t>
            </w:r>
          </w:p>
          <w:p>
            <w:pPr>
              <w:autoSpaceDE w:val="0"/>
              <w:autoSpaceDN w:val="0"/>
              <w:adjustRightInd w:val="0"/>
              <w:snapToGrid w:val="0"/>
              <w:spacing w:after="120" w:afterLines="50"/>
              <w:contextualSpacing/>
              <w:jc w:val="both"/>
              <w:rPr>
                <w:rFonts w:hint="default" w:ascii="Times New Roman" w:hAnsi="Times New Roman" w:cs="Times New Roman"/>
                <w:sz w:val="18"/>
                <w:szCs w:val="18"/>
                <w:highlight w:val="none"/>
                <w:lang w:val="en-US"/>
              </w:rPr>
            </w:pPr>
            <w:r>
              <w:rPr>
                <w:rFonts w:hint="default" w:ascii="Times New Roman" w:hAnsi="Times New Roman" w:cs="Times New Roman"/>
                <w:strike/>
                <w:dstrike w:val="0"/>
                <w:color w:val="FF0000"/>
                <w:sz w:val="18"/>
                <w:szCs w:val="18"/>
              </w:rPr>
              <w:t>FFS whether to split FG 30-5 into 2 FGs; one for PUCCH formats 0/2 and the other for PUCCH formats 1/3/4</w:t>
            </w:r>
          </w:p>
        </w:tc>
        <w:tc>
          <w:tcPr>
            <w:tcW w:w="1224" w:type="dxa"/>
            <w:tcBorders>
              <w:top w:val="single" w:color="auto" w:sz="4" w:space="0"/>
              <w:left w:val="single" w:color="auto" w:sz="4" w:space="0"/>
              <w:bottom w:val="single" w:color="auto" w:sz="4" w:space="0"/>
              <w:right w:val="single" w:color="auto" w:sz="4" w:space="0"/>
            </w:tcBorders>
            <w:vAlign w:val="top"/>
          </w:tcPr>
          <w:p>
            <w:pPr>
              <w:pStyle w:val="65"/>
              <w:rPr>
                <w:rFonts w:hint="default" w:ascii="Times New Roman" w:hAnsi="Times New Roman" w:cs="Times New Roman"/>
                <w:color w:val="FF0000"/>
                <w:sz w:val="18"/>
                <w:szCs w:val="18"/>
                <w:highlight w:val="none"/>
              </w:rPr>
            </w:pPr>
            <w:r>
              <w:rPr>
                <w:rFonts w:hint="default" w:ascii="Times New Roman" w:hAnsi="Times New Roman" w:cs="Times New Roman"/>
                <w:szCs w:val="18"/>
                <w:lang w:eastAsia="zh-CN"/>
              </w:rPr>
              <w:t>4-23 and/or 25-2</w:t>
            </w:r>
          </w:p>
        </w:tc>
        <w:tc>
          <w:tcPr>
            <w:tcW w:w="2017" w:type="dxa"/>
            <w:tcBorders>
              <w:top w:val="single" w:color="auto" w:sz="4" w:space="0"/>
              <w:left w:val="single" w:color="auto" w:sz="4" w:space="0"/>
              <w:bottom w:val="single" w:color="auto" w:sz="4" w:space="0"/>
              <w:right w:val="single" w:color="auto" w:sz="4" w:space="0"/>
            </w:tcBorders>
            <w:vAlign w:val="top"/>
          </w:tcPr>
          <w:p>
            <w:pPr>
              <w:pStyle w:val="65"/>
              <w:rPr>
                <w:rFonts w:hint="default" w:ascii="Times New Roman" w:hAnsi="Times New Roman" w:cs="Times New Roman"/>
                <w:color w:val="FF0000"/>
                <w:sz w:val="18"/>
                <w:szCs w:val="18"/>
                <w:highlight w:val="none"/>
                <w:lang w:eastAsia="ja-JP"/>
              </w:rPr>
            </w:pPr>
            <w:r>
              <w:rPr>
                <w:rFonts w:hint="default" w:ascii="Times New Roman" w:hAnsi="Times New Roman" w:eastAsia="ＭＳ 明朝" w:cs="Times New Roman"/>
                <w:strike/>
                <w:dstrike w:val="0"/>
                <w:color w:val="FF0000"/>
                <w:szCs w:val="18"/>
                <w:lang w:eastAsia="ja-JP"/>
              </w:rPr>
              <w:t>[</w:t>
            </w:r>
            <w:r>
              <w:rPr>
                <w:rFonts w:hint="default" w:ascii="Times New Roman" w:hAnsi="Times New Roman" w:eastAsia="ＭＳ 明朝" w:cs="Times New Roman"/>
                <w:szCs w:val="18"/>
                <w:lang w:eastAsia="ja-JP"/>
              </w:rPr>
              <w:t>Per UE</w:t>
            </w:r>
            <w:r>
              <w:rPr>
                <w:rFonts w:hint="default" w:ascii="Times New Roman" w:hAnsi="Times New Roman" w:eastAsia="ＭＳ 明朝" w:cs="Times New Roman"/>
                <w:strike/>
                <w:dstrike w:val="0"/>
                <w:color w:val="FF0000"/>
                <w:szCs w:val="18"/>
                <w:lang w:eastAsia="ja-JP"/>
              </w:rPr>
              <w:t>]</w:t>
            </w:r>
          </w:p>
        </w:tc>
      </w:tr>
    </w:tbl>
    <w:p>
      <w:pPr>
        <w:rPr>
          <w:rFonts w:hint="eastAsia"/>
          <w:lang w:eastAsia="zh-CN"/>
        </w:rPr>
      </w:pPr>
    </w:p>
    <w:p>
      <w:pPr>
        <w:rPr>
          <w:rFonts w:hint="eastAsia" w:ascii="Arial" w:hAnsi="Arial"/>
          <w:lang w:val="en-US" w:eastAsia="zh-CN"/>
        </w:rPr>
      </w:pPr>
      <w:r>
        <w:rPr>
          <w:rFonts w:hint="eastAsia"/>
          <w:b/>
          <w:bCs w:val="0"/>
          <w:i/>
          <w:iCs w:val="0"/>
          <w:lang w:val="en-GB" w:eastAsia="zh-CN"/>
        </w:rPr>
        <w:t xml:space="preserve">Proposal </w:t>
      </w:r>
      <w:r>
        <w:rPr>
          <w:rFonts w:hint="eastAsia"/>
          <w:b/>
          <w:bCs w:val="0"/>
          <w:i/>
          <w:iCs w:val="0"/>
          <w:lang w:val="en-US" w:eastAsia="zh-CN"/>
        </w:rPr>
        <w:t xml:space="preserve">6: </w:t>
      </w:r>
      <w:r>
        <w:rPr>
          <w:rFonts w:hint="eastAsia"/>
          <w:b w:val="0"/>
          <w:bCs/>
          <w:i/>
          <w:iCs w:val="0"/>
          <w:lang w:val="en-US" w:eastAsia="zh-CN"/>
        </w:rPr>
        <w:t xml:space="preserve">Adopt the following revisions for FG 30-6 for Msg3 PUSCH repetition. </w:t>
      </w:r>
    </w:p>
    <w:tbl>
      <w:tblPr>
        <w:tblStyle w:val="50"/>
        <w:tblW w:w="95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0"/>
        <w:gridCol w:w="1800"/>
        <w:gridCol w:w="3848"/>
        <w:gridCol w:w="1941"/>
        <w:gridCol w:w="11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3" w:hRule="atLeast"/>
        </w:trPr>
        <w:tc>
          <w:tcPr>
            <w:tcW w:w="820" w:type="dxa"/>
            <w:tcBorders>
              <w:top w:val="single" w:color="auto" w:sz="4" w:space="0"/>
              <w:left w:val="single" w:color="auto" w:sz="4" w:space="0"/>
              <w:bottom w:val="single" w:color="auto" w:sz="4" w:space="0"/>
              <w:right w:val="single" w:color="auto" w:sz="4" w:space="0"/>
            </w:tcBorders>
          </w:tcPr>
          <w:p>
            <w:pPr>
              <w:pStyle w:val="63"/>
              <w:rPr>
                <w:rFonts w:hint="default" w:ascii="Times New Roman" w:hAnsi="Times New Roman" w:cs="Times New Roman"/>
                <w:szCs w:val="18"/>
              </w:rPr>
            </w:pPr>
            <w:r>
              <w:rPr>
                <w:rFonts w:hint="default" w:ascii="Times New Roman" w:hAnsi="Times New Roman" w:cs="Times New Roman"/>
                <w:szCs w:val="18"/>
              </w:rPr>
              <w:t>Index</w:t>
            </w:r>
          </w:p>
        </w:tc>
        <w:tc>
          <w:tcPr>
            <w:tcW w:w="1800" w:type="dxa"/>
            <w:tcBorders>
              <w:top w:val="single" w:color="auto" w:sz="4" w:space="0"/>
              <w:left w:val="single" w:color="auto" w:sz="4" w:space="0"/>
              <w:bottom w:val="single" w:color="auto" w:sz="4" w:space="0"/>
              <w:right w:val="single" w:color="auto" w:sz="4" w:space="0"/>
            </w:tcBorders>
          </w:tcPr>
          <w:p>
            <w:pPr>
              <w:pStyle w:val="63"/>
              <w:rPr>
                <w:rFonts w:hint="default" w:ascii="Times New Roman" w:hAnsi="Times New Roman" w:cs="Times New Roman"/>
                <w:szCs w:val="18"/>
              </w:rPr>
            </w:pPr>
            <w:r>
              <w:rPr>
                <w:rFonts w:hint="default" w:ascii="Times New Roman" w:hAnsi="Times New Roman" w:cs="Times New Roman"/>
                <w:szCs w:val="18"/>
              </w:rPr>
              <w:t>Feature group</w:t>
            </w:r>
          </w:p>
        </w:tc>
        <w:tc>
          <w:tcPr>
            <w:tcW w:w="3848" w:type="dxa"/>
            <w:tcBorders>
              <w:top w:val="single" w:color="auto" w:sz="4" w:space="0"/>
              <w:left w:val="single" w:color="auto" w:sz="4" w:space="0"/>
              <w:bottom w:val="single" w:color="auto" w:sz="4" w:space="0"/>
              <w:right w:val="single" w:color="auto" w:sz="4" w:space="0"/>
            </w:tcBorders>
          </w:tcPr>
          <w:p>
            <w:pPr>
              <w:pStyle w:val="63"/>
              <w:rPr>
                <w:rFonts w:hint="default" w:ascii="Times New Roman" w:hAnsi="Times New Roman" w:cs="Times New Roman"/>
                <w:szCs w:val="18"/>
              </w:rPr>
            </w:pPr>
            <w:r>
              <w:rPr>
                <w:rFonts w:hint="default" w:ascii="Times New Roman" w:hAnsi="Times New Roman" w:cs="Times New Roman"/>
                <w:szCs w:val="18"/>
              </w:rPr>
              <w:t>Components</w:t>
            </w:r>
          </w:p>
        </w:tc>
        <w:tc>
          <w:tcPr>
            <w:tcW w:w="1941" w:type="dxa"/>
            <w:tcBorders>
              <w:top w:val="single" w:color="auto" w:sz="4" w:space="0"/>
              <w:left w:val="single" w:color="auto" w:sz="4" w:space="0"/>
              <w:bottom w:val="single" w:color="auto" w:sz="4" w:space="0"/>
              <w:right w:val="single" w:color="auto" w:sz="4" w:space="0"/>
            </w:tcBorders>
          </w:tcPr>
          <w:p>
            <w:pPr>
              <w:pStyle w:val="78"/>
              <w:ind w:left="0" w:firstLine="0"/>
              <w:rPr>
                <w:rFonts w:hint="default" w:ascii="Times New Roman" w:hAnsi="Times New Roman" w:cs="Times New Roman"/>
                <w:b/>
                <w:szCs w:val="18"/>
                <w:lang w:eastAsia="ja-JP"/>
              </w:rPr>
            </w:pPr>
            <w:r>
              <w:rPr>
                <w:rFonts w:hint="default" w:ascii="Times New Roman" w:hAnsi="Times New Roman" w:cs="Times New Roman"/>
                <w:b/>
                <w:szCs w:val="18"/>
                <w:lang w:eastAsia="ja-JP"/>
              </w:rPr>
              <w:t>Type</w:t>
            </w:r>
          </w:p>
          <w:p>
            <w:pPr>
              <w:pStyle w:val="78"/>
              <w:ind w:left="0" w:firstLine="0"/>
              <w:rPr>
                <w:rFonts w:hint="default" w:ascii="Times New Roman" w:hAnsi="Times New Roman" w:cs="Times New Roman"/>
                <w:b/>
                <w:szCs w:val="18"/>
                <w:lang w:eastAsia="ja-JP"/>
              </w:rPr>
            </w:pPr>
            <w:r>
              <w:rPr>
                <w:rFonts w:hint="default" w:ascii="Times New Roman" w:hAnsi="Times New Roman" w:cs="Times New Roman"/>
                <w:b/>
                <w:szCs w:val="18"/>
                <w:lang w:eastAsia="ja-JP"/>
              </w:rPr>
              <w:t>(the ‘type’ definition from UE features should be based on the granularity of 1) Per UE or 2) Per Band or 3) Per BC or 4) Per FS or 5) Per FSPC)</w:t>
            </w:r>
          </w:p>
        </w:tc>
        <w:tc>
          <w:tcPr>
            <w:tcW w:w="1129" w:type="dxa"/>
            <w:tcBorders>
              <w:top w:val="single" w:color="auto" w:sz="4" w:space="0"/>
              <w:left w:val="single" w:color="auto" w:sz="4" w:space="0"/>
              <w:bottom w:val="single" w:color="auto" w:sz="4" w:space="0"/>
              <w:right w:val="single" w:color="auto" w:sz="4" w:space="0"/>
            </w:tcBorders>
          </w:tcPr>
          <w:p>
            <w:pPr>
              <w:pStyle w:val="63"/>
              <w:rPr>
                <w:rFonts w:hint="default" w:ascii="Times New Roman" w:hAnsi="Times New Roman" w:cs="Times New Roman"/>
                <w:szCs w:val="18"/>
              </w:rPr>
            </w:pPr>
            <w:r>
              <w:rPr>
                <w:rFonts w:hint="default" w:ascii="Times New Roman" w:hAnsi="Times New Roman" w:cs="Times New Roman"/>
                <w:szCs w:val="18"/>
              </w:rPr>
              <w:t>Need of FDD/TDD differentiation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4" w:hRule="atLeast"/>
        </w:trPr>
        <w:tc>
          <w:tcPr>
            <w:tcW w:w="820" w:type="dxa"/>
            <w:tcBorders>
              <w:top w:val="single" w:color="auto" w:sz="4" w:space="0"/>
              <w:left w:val="single" w:color="auto" w:sz="4" w:space="0"/>
              <w:bottom w:val="single" w:color="auto" w:sz="4" w:space="0"/>
              <w:right w:val="single" w:color="auto" w:sz="4" w:space="0"/>
            </w:tcBorders>
            <w:vAlign w:val="top"/>
          </w:tcPr>
          <w:p>
            <w:pPr>
              <w:pStyle w:val="65"/>
              <w:rPr>
                <w:rFonts w:hint="default" w:ascii="Times New Roman" w:hAnsi="Times New Roman" w:cs="Times New Roman"/>
                <w:szCs w:val="18"/>
                <w:lang w:eastAsia="zh-CN"/>
              </w:rPr>
            </w:pPr>
            <w:r>
              <w:rPr>
                <w:rFonts w:hint="default" w:ascii="Times New Roman" w:hAnsi="Times New Roman" w:cs="Times New Roman"/>
                <w:szCs w:val="18"/>
                <w:lang w:eastAsia="zh-CN"/>
              </w:rPr>
              <w:t>30-6</w:t>
            </w:r>
          </w:p>
        </w:tc>
        <w:tc>
          <w:tcPr>
            <w:tcW w:w="1800" w:type="dxa"/>
            <w:tcBorders>
              <w:top w:val="single" w:color="auto" w:sz="4" w:space="0"/>
              <w:left w:val="single" w:color="auto" w:sz="4" w:space="0"/>
              <w:bottom w:val="single" w:color="auto" w:sz="4" w:space="0"/>
              <w:right w:val="single" w:color="auto" w:sz="4" w:space="0"/>
            </w:tcBorders>
            <w:vAlign w:val="top"/>
          </w:tcPr>
          <w:p>
            <w:pPr>
              <w:pStyle w:val="65"/>
              <w:rPr>
                <w:rFonts w:hint="default" w:ascii="Times New Roman" w:hAnsi="Times New Roman" w:eastAsia="宋体" w:cs="Times New Roman"/>
                <w:szCs w:val="18"/>
                <w:lang w:eastAsia="zh-CN"/>
              </w:rPr>
            </w:pPr>
            <w:r>
              <w:rPr>
                <w:rFonts w:hint="default" w:ascii="Times New Roman" w:hAnsi="Times New Roman" w:eastAsia="宋体" w:cs="Times New Roman"/>
                <w:szCs w:val="18"/>
                <w:lang w:val="en-US" w:eastAsia="zh-CN"/>
              </w:rPr>
              <w:t>Repetition of PUSCH transmission scheduled by RAR UL grant and DCI format 0_0 with CRC scrambled by TC-RNTI</w:t>
            </w:r>
          </w:p>
        </w:tc>
        <w:tc>
          <w:tcPr>
            <w:tcW w:w="3848" w:type="dxa"/>
            <w:tcBorders>
              <w:top w:val="single" w:color="auto" w:sz="4" w:space="0"/>
              <w:left w:val="single" w:color="auto" w:sz="4" w:space="0"/>
              <w:bottom w:val="single" w:color="auto" w:sz="4" w:space="0"/>
              <w:right w:val="single" w:color="auto" w:sz="4" w:space="0"/>
            </w:tcBorders>
            <w:vAlign w:val="top"/>
          </w:tcPr>
          <w:p>
            <w:pPr>
              <w:autoSpaceDE w:val="0"/>
              <w:autoSpaceDN w:val="0"/>
              <w:adjustRightInd w:val="0"/>
              <w:snapToGrid w:val="0"/>
              <w:spacing w:after="120" w:afterLines="50"/>
              <w:contextualSpacing/>
              <w:jc w:val="both"/>
              <w:rPr>
                <w:rFonts w:hint="default" w:ascii="Times New Roman" w:hAnsi="Times New Roman" w:eastAsia="宋体" w:cs="Times New Roman"/>
                <w:sz w:val="18"/>
                <w:szCs w:val="18"/>
                <w:highlight w:val="yellow"/>
                <w:lang w:eastAsia="zh-CN"/>
              </w:rPr>
            </w:pPr>
            <w:r>
              <w:rPr>
                <w:rFonts w:hint="default" w:ascii="Times New Roman" w:hAnsi="Times New Roman" w:eastAsia="宋体" w:cs="Times New Roman"/>
                <w:sz w:val="18"/>
                <w:szCs w:val="18"/>
                <w:lang w:val="en-US" w:eastAsia="zh-CN"/>
              </w:rPr>
              <w:t>Support of repetition</w:t>
            </w:r>
            <w:r>
              <w:rPr>
                <w:rFonts w:hint="default" w:ascii="Times New Roman" w:hAnsi="Times New Roman" w:cs="Times New Roman"/>
              </w:rPr>
              <w:t xml:space="preserve"> </w:t>
            </w:r>
            <w:r>
              <w:rPr>
                <w:rFonts w:hint="default" w:ascii="Times New Roman" w:hAnsi="Times New Roman" w:eastAsia="宋体" w:cs="Times New Roman"/>
                <w:sz w:val="18"/>
                <w:szCs w:val="18"/>
                <w:lang w:val="en-US" w:eastAsia="zh-CN"/>
              </w:rPr>
              <w:t xml:space="preserve">of PUSCH transmission scheduled by RAR UL grant and DCI format 0_0 with CRC scrambled by TC-RNTI </w:t>
            </w:r>
          </w:p>
        </w:tc>
        <w:tc>
          <w:tcPr>
            <w:tcW w:w="1941"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zCs w:val="18"/>
                <w:lang w:eastAsia="ja-JP"/>
              </w:rPr>
            </w:pPr>
            <w:r>
              <w:rPr>
                <w:rFonts w:hint="default" w:ascii="Times New Roman" w:hAnsi="Times New Roman" w:eastAsia="宋体" w:cs="Times New Roman"/>
                <w:strike/>
                <w:dstrike w:val="0"/>
                <w:color w:val="FF0000"/>
                <w:szCs w:val="18"/>
                <w:lang w:eastAsia="zh-CN"/>
              </w:rPr>
              <w:t>[</w:t>
            </w:r>
            <w:r>
              <w:rPr>
                <w:rFonts w:hint="default" w:ascii="Times New Roman" w:hAnsi="Times New Roman" w:eastAsia="宋体" w:cs="Times New Roman"/>
                <w:szCs w:val="18"/>
                <w:lang w:eastAsia="zh-CN"/>
              </w:rPr>
              <w:t>Per UE</w:t>
            </w:r>
            <w:r>
              <w:rPr>
                <w:rFonts w:hint="default" w:ascii="Times New Roman" w:hAnsi="Times New Roman" w:eastAsia="宋体" w:cs="Times New Roman"/>
                <w:strike/>
                <w:dstrike w:val="0"/>
                <w:color w:val="FF0000"/>
                <w:szCs w:val="18"/>
                <w:lang w:eastAsia="zh-CN"/>
              </w:rPr>
              <w:t>]</w:t>
            </w:r>
          </w:p>
        </w:tc>
        <w:tc>
          <w:tcPr>
            <w:tcW w:w="1129"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zCs w:val="18"/>
                <w:lang w:val="en-US"/>
              </w:rPr>
            </w:pPr>
            <w:r>
              <w:rPr>
                <w:rFonts w:hint="default" w:ascii="Times New Roman" w:hAnsi="Times New Roman" w:eastAsia="宋体" w:cs="Times New Roman"/>
                <w:b w:val="0"/>
                <w:bCs/>
                <w:strike/>
                <w:dstrike w:val="0"/>
                <w:color w:val="FF0000"/>
                <w:sz w:val="18"/>
                <w:szCs w:val="18"/>
                <w:lang w:val="en-US" w:eastAsia="ja-JP" w:bidi="ar-SA"/>
              </w:rPr>
              <w:t>FFS</w:t>
            </w:r>
            <w:r>
              <w:rPr>
                <w:rFonts w:hint="eastAsia" w:ascii="Times New Roman" w:hAnsi="Times New Roman" w:cs="Times New Roman"/>
                <w:b w:val="0"/>
                <w:bCs/>
                <w:strike w:val="0"/>
                <w:dstrike w:val="0"/>
                <w:color w:val="FF0000"/>
                <w:sz w:val="18"/>
                <w:szCs w:val="18"/>
                <w:lang w:val="en-US" w:eastAsia="zh-CN" w:bidi="ar-SA"/>
              </w:rPr>
              <w:t xml:space="preserve"> No</w:t>
            </w:r>
          </w:p>
        </w:tc>
      </w:tr>
    </w:tbl>
    <w:p>
      <w:pPr>
        <w:rPr>
          <w:rFonts w:hint="eastAsia"/>
          <w:lang w:eastAsia="zh-CN"/>
        </w:rPr>
      </w:pPr>
    </w:p>
    <w:p>
      <w:pPr>
        <w:pStyle w:val="2"/>
        <w:rPr>
          <w:lang w:eastAsia="zh-CN"/>
        </w:rPr>
      </w:pPr>
      <w:r>
        <w:rPr>
          <w:rFonts w:hint="eastAsia"/>
          <w:lang w:eastAsia="zh-CN"/>
        </w:rPr>
        <w:t>R</w:t>
      </w:r>
      <w:r>
        <w:rPr>
          <w:lang w:eastAsia="zh-CN"/>
        </w:rPr>
        <w:t>eference</w:t>
      </w:r>
    </w:p>
    <w:p>
      <w:pPr>
        <w:pStyle w:val="126"/>
        <w:rPr>
          <w:rFonts w:hint="eastAsia"/>
          <w:szCs w:val="22"/>
          <w:lang w:val="en-US" w:eastAsia="zh-CN"/>
        </w:rPr>
      </w:pPr>
      <w:r>
        <w:rPr>
          <w:rFonts w:hint="eastAsia"/>
          <w:szCs w:val="22"/>
          <w:lang w:val="en-US" w:eastAsia="zh-CN"/>
        </w:rPr>
        <w:t xml:space="preserve">3GPP RAN1#107-e, </w:t>
      </w:r>
      <w:r>
        <w:rPr>
          <w:rFonts w:hint="eastAsia"/>
          <w:szCs w:val="22"/>
          <w:lang w:val="en-US" w:eastAsia="en-US"/>
        </w:rPr>
        <w:t>R1-2112902</w:t>
      </w:r>
      <w:r>
        <w:rPr>
          <w:rFonts w:hint="eastAsia"/>
          <w:szCs w:val="22"/>
          <w:lang w:val="en-US" w:eastAsia="zh-CN"/>
        </w:rPr>
        <w:t xml:space="preserve">, </w:t>
      </w:r>
      <w:r>
        <w:rPr>
          <w:rFonts w:hint="eastAsia"/>
          <w:szCs w:val="22"/>
          <w:lang w:val="en-US" w:eastAsia="en-US"/>
        </w:rPr>
        <w:t>Updated RAN1 UE features list for Rel-17 NR after RAN1 #107-e</w:t>
      </w:r>
      <w:r>
        <w:rPr>
          <w:rFonts w:hint="eastAsia"/>
          <w:szCs w:val="22"/>
          <w:lang w:val="en-US" w:eastAsia="zh-CN"/>
        </w:rPr>
        <w:t xml:space="preserve">, </w:t>
      </w:r>
      <w:r>
        <w:rPr>
          <w:rFonts w:hint="eastAsia"/>
          <w:szCs w:val="22"/>
          <w:lang w:val="en-US" w:eastAsia="en-US"/>
        </w:rPr>
        <w:t>Moderators</w:t>
      </w:r>
      <w:r>
        <w:rPr>
          <w:rFonts w:hint="eastAsia"/>
          <w:szCs w:val="22"/>
          <w:lang w:val="en-US" w:eastAsia="zh-CN"/>
        </w:rPr>
        <w:t xml:space="preserve"> </w:t>
      </w:r>
      <w:r>
        <w:rPr>
          <w:rFonts w:hint="eastAsia"/>
          <w:szCs w:val="22"/>
          <w:lang w:val="en-US" w:eastAsia="en-US"/>
        </w:rPr>
        <w:t>(AT&amp;T, NTT DOCOMO, INC.)</w:t>
      </w:r>
      <w:r>
        <w:rPr>
          <w:rFonts w:hint="eastAsia"/>
          <w:szCs w:val="22"/>
          <w:lang w:val="en-US" w:eastAsia="zh-CN"/>
        </w:rPr>
        <w:t>.</w:t>
      </w:r>
    </w:p>
    <w:p>
      <w:pPr>
        <w:pStyle w:val="126"/>
        <w:numPr>
          <w:ilvl w:val="0"/>
          <w:numId w:val="0"/>
        </w:numPr>
        <w:overflowPunct/>
        <w:autoSpaceDE w:val="0"/>
        <w:autoSpaceDN w:val="0"/>
        <w:adjustRightInd/>
        <w:snapToGrid w:val="0"/>
        <w:spacing w:after="60"/>
        <w:jc w:val="both"/>
        <w:textAlignment w:val="auto"/>
        <w:rPr>
          <w:rFonts w:hint="eastAsia"/>
          <w:szCs w:val="22"/>
          <w:lang w:val="en-US" w:eastAsia="zh-CN"/>
        </w:rPr>
      </w:pPr>
    </w:p>
    <w:sectPr>
      <w:footerReference r:id="rId3" w:type="default"/>
      <w:footnotePr>
        <w:numRestart w:val="eachSect"/>
      </w:footnotePr>
      <w:pgSz w:w="11906" w:h="16838"/>
      <w:pgMar w:top="1418" w:right="1134" w:bottom="1080"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New York">
    <w:altName w:val="Times New Roman"/>
    <w:panose1 w:val="02040503060506020304"/>
    <w:charset w:val="00"/>
    <w:family w:val="roman"/>
    <w:pitch w:val="default"/>
    <w:sig w:usb0="00000000" w:usb1="00000000" w:usb2="00000000" w:usb3="00000000" w:csb0="00000001" w:csb1="00000000"/>
  </w:font>
  <w:font w:name="MS Mincho">
    <w:altName w:val="MS Gothic"/>
    <w:panose1 w:val="02020609040205080304"/>
    <w:charset w:val="80"/>
    <w:family w:val="roman"/>
    <w:pitch w:val="default"/>
    <w:sig w:usb0="00000000" w:usb1="00000000" w:usb2="00000010" w:usb3="00000000" w:csb0="00020000" w:csb1="00000000"/>
  </w:font>
  <w:font w:name="Batang">
    <w:altName w:val="Malgun Gothic"/>
    <w:panose1 w:val="02030600000101010101"/>
    <w:charset w:val="81"/>
    <w:family w:val="auto"/>
    <w:pitch w:val="default"/>
    <w:sig w:usb0="00000000" w:usb1="00000000" w:usb2="00000010" w:usb3="00000000" w:csb0="00080000" w:csb1="00000000"/>
  </w:font>
  <w:font w:name="CG Times (WN)">
    <w:altName w:val="Arial"/>
    <w:panose1 w:val="00000000000000000000"/>
    <w:charset w:val="00"/>
    <w:family w:val="roman"/>
    <w:pitch w:val="default"/>
    <w:sig w:usb0="00000000" w:usb1="00000000" w:usb2="00000000" w:usb3="00000000" w:csb0="00000001" w:csb1="00000000"/>
  </w:font>
  <w:font w:name="ＭＳ 明朝">
    <w:altName w:val="Yu Gothic UI"/>
    <w:panose1 w:val="02020609040205080304"/>
    <w:charset w:val="80"/>
    <w:family w:val="roma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 w:name="Malgun Gothic">
    <w:panose1 w:val="020B0503020000020004"/>
    <w:charset w:val="81"/>
    <w:family w:val="auto"/>
    <w:pitch w:val="default"/>
    <w:sig w:usb0="9000002F" w:usb1="29D77CFB" w:usb2="00000012" w:usb3="00000000" w:csb0="00080001"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pPr>
    <w:r>
      <w:rPr>
        <w:rStyle w:val="54"/>
      </w:rPr>
      <w:fldChar w:fldCharType="begin"/>
    </w:r>
    <w:r>
      <w:rPr>
        <w:rStyle w:val="54"/>
      </w:rPr>
      <w:instrText xml:space="preserve"> PAGE </w:instrText>
    </w:r>
    <w:r>
      <w:rPr>
        <w:rStyle w:val="54"/>
      </w:rPr>
      <w:fldChar w:fldCharType="separate"/>
    </w:r>
    <w:r>
      <w:rPr>
        <w:rStyle w:val="54"/>
      </w:rPr>
      <w:t>1</w:t>
    </w:r>
    <w:r>
      <w:rPr>
        <w:rStyle w:val="54"/>
      </w:rPr>
      <w:fldChar w:fldCharType="end"/>
    </w:r>
    <w:r>
      <w:rPr>
        <w:rStyle w:val="54"/>
      </w:rPr>
      <w:t>/</w:t>
    </w:r>
    <w:r>
      <w:rPr>
        <w:rStyle w:val="54"/>
      </w:rPr>
      <w:fldChar w:fldCharType="begin"/>
    </w:r>
    <w:r>
      <w:rPr>
        <w:rStyle w:val="54"/>
      </w:rPr>
      <w:instrText xml:space="preserve"> NUMPAGES </w:instrText>
    </w:r>
    <w:r>
      <w:rPr>
        <w:rStyle w:val="54"/>
      </w:rPr>
      <w:fldChar w:fldCharType="separate"/>
    </w:r>
    <w:r>
      <w:rPr>
        <w:rStyle w:val="54"/>
      </w:rPr>
      <w:t>3</w:t>
    </w:r>
    <w:r>
      <w:rPr>
        <w:rStyle w:val="54"/>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0C3D4B6"/>
    <w:multiLevelType w:val="singleLevel"/>
    <w:tmpl w:val="C0C3D4B6"/>
    <w:lvl w:ilvl="0" w:tentative="0">
      <w:start w:val="1"/>
      <w:numFmt w:val="bullet"/>
      <w:lvlText w:val=""/>
      <w:lvlJc w:val="left"/>
      <w:pPr>
        <w:tabs>
          <w:tab w:val="left" w:pos="420"/>
        </w:tabs>
        <w:ind w:left="840" w:hanging="420"/>
      </w:pPr>
      <w:rPr>
        <w:rFonts w:hint="default" w:ascii="Wingdings" w:hAnsi="Wingdings"/>
      </w:rPr>
    </w:lvl>
  </w:abstractNum>
  <w:abstractNum w:abstractNumId="1">
    <w:nsid w:val="F0BC5CDD"/>
    <w:multiLevelType w:val="singleLevel"/>
    <w:tmpl w:val="F0BC5CDD"/>
    <w:lvl w:ilvl="0" w:tentative="0">
      <w:start w:val="1"/>
      <w:numFmt w:val="bullet"/>
      <w:lvlText w:val=""/>
      <w:lvlJc w:val="left"/>
      <w:pPr>
        <w:tabs>
          <w:tab w:val="left" w:pos="420"/>
        </w:tabs>
        <w:ind w:left="840" w:hanging="420"/>
      </w:pPr>
      <w:rPr>
        <w:rFonts w:hint="default" w:ascii="Wingdings" w:hAnsi="Wingdings"/>
      </w:rPr>
    </w:lvl>
  </w:abstractNum>
  <w:abstractNum w:abstractNumId="2">
    <w:nsid w:val="085C6F09"/>
    <w:multiLevelType w:val="multilevel"/>
    <w:tmpl w:val="085C6F09"/>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3">
    <w:nsid w:val="2CC7125C"/>
    <w:multiLevelType w:val="singleLevel"/>
    <w:tmpl w:val="2CC7125C"/>
    <w:lvl w:ilvl="0" w:tentative="0">
      <w:start w:val="1"/>
      <w:numFmt w:val="bullet"/>
      <w:pStyle w:val="94"/>
      <w:lvlText w:val=""/>
      <w:lvlJc w:val="left"/>
      <w:pPr>
        <w:tabs>
          <w:tab w:val="left" w:pos="360"/>
        </w:tabs>
        <w:ind w:left="360" w:hanging="360"/>
      </w:pPr>
      <w:rPr>
        <w:rFonts w:hint="default" w:ascii="Symbol" w:hAnsi="Symbol"/>
      </w:rPr>
    </w:lvl>
  </w:abstractNum>
  <w:abstractNum w:abstractNumId="4">
    <w:nsid w:val="333524BA"/>
    <w:multiLevelType w:val="multilevel"/>
    <w:tmpl w:val="333524BA"/>
    <w:lvl w:ilvl="0" w:tentative="0">
      <w:start w:val="1"/>
      <w:numFmt w:val="decimal"/>
      <w:pStyle w:val="139"/>
      <w:lvlText w:val="Tabl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3A877D64"/>
    <w:multiLevelType w:val="singleLevel"/>
    <w:tmpl w:val="3A877D64"/>
    <w:lvl w:ilvl="0" w:tentative="0">
      <w:start w:val="1"/>
      <w:numFmt w:val="decimal"/>
      <w:pStyle w:val="126"/>
      <w:lvlText w:val="[%1]"/>
      <w:lvlJc w:val="left"/>
      <w:pPr>
        <w:tabs>
          <w:tab w:val="left" w:pos="360"/>
        </w:tabs>
        <w:ind w:left="360" w:hanging="360"/>
      </w:pPr>
    </w:lvl>
  </w:abstractNum>
  <w:abstractNum w:abstractNumId="6">
    <w:nsid w:val="61F003CC"/>
    <w:multiLevelType w:val="multilevel"/>
    <w:tmpl w:val="61F003CC"/>
    <w:lvl w:ilvl="0" w:tentative="0">
      <w:start w:val="1"/>
      <w:numFmt w:val="decimal"/>
      <w:pStyle w:val="138"/>
      <w:lvlText w:val="Figur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66C60902"/>
    <w:multiLevelType w:val="multilevel"/>
    <w:tmpl w:val="66C60902"/>
    <w:lvl w:ilvl="0" w:tentative="0">
      <w:start w:val="1"/>
      <w:numFmt w:val="bullet"/>
      <w:pStyle w:val="11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79C41A82"/>
    <w:multiLevelType w:val="multilevel"/>
    <w:tmpl w:val="79C41A82"/>
    <w:lvl w:ilvl="0" w:tentative="0">
      <w:start w:val="1"/>
      <w:numFmt w:val="decimal"/>
      <w:pStyle w:val="141"/>
      <w:lvlText w:val="Observation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7BB2217D"/>
    <w:multiLevelType w:val="multilevel"/>
    <w:tmpl w:val="7BB2217D"/>
    <w:lvl w:ilvl="0" w:tentative="0">
      <w:start w:val="1"/>
      <w:numFmt w:val="decimal"/>
      <w:pStyle w:val="131"/>
      <w:lvlText w:val="Proposal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3"/>
  </w:num>
  <w:num w:numId="3">
    <w:abstractNumId w:val="7"/>
  </w:num>
  <w:num w:numId="4">
    <w:abstractNumId w:val="5"/>
  </w:num>
  <w:num w:numId="5">
    <w:abstractNumId w:val="9"/>
  </w:num>
  <w:num w:numId="6">
    <w:abstractNumId w:val="6"/>
  </w:num>
  <w:num w:numId="7">
    <w:abstractNumId w:val="4"/>
  </w:num>
  <w:num w:numId="8">
    <w:abstractNumId w:val="8"/>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embedSystemFonts/>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8"/>
  <w:doNotHyphenateCaps/>
  <w:drawingGridHorizontalSpacing w:val="100"/>
  <w:doNotShadeFormData w:val="1"/>
  <w:noPunctuationKerning w:val="1"/>
  <w:characterSpacingControl w:val="doNotCompress"/>
  <w:footnotePr>
    <w:numRestart w:val="eachSect"/>
  </w:footnotePr>
  <w:compat>
    <w:balanceSingleByteDoubleByteWidth/>
    <w:doNotExpandShiftReturn/>
    <w:adjustLineHeightInTable/>
    <w:useFELayout/>
    <w:compatSetting w:name="compatibilityMode" w:uri="http://schemas.microsoft.com/office/word" w:val="12"/>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51"/>
    <w:rsid w:val="00006C7A"/>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2D80"/>
    <w:rsid w:val="0002322B"/>
    <w:rsid w:val="000233F4"/>
    <w:rsid w:val="00023C29"/>
    <w:rsid w:val="00023ED1"/>
    <w:rsid w:val="0002417C"/>
    <w:rsid w:val="00024D64"/>
    <w:rsid w:val="00024E37"/>
    <w:rsid w:val="0002506A"/>
    <w:rsid w:val="000255A1"/>
    <w:rsid w:val="000258DD"/>
    <w:rsid w:val="0002591B"/>
    <w:rsid w:val="000266AE"/>
    <w:rsid w:val="00026896"/>
    <w:rsid w:val="00026905"/>
    <w:rsid w:val="00026977"/>
    <w:rsid w:val="00026B7D"/>
    <w:rsid w:val="00026C64"/>
    <w:rsid w:val="00026E4C"/>
    <w:rsid w:val="00026EF9"/>
    <w:rsid w:val="00027083"/>
    <w:rsid w:val="00027333"/>
    <w:rsid w:val="000273DF"/>
    <w:rsid w:val="00027735"/>
    <w:rsid w:val="000300FE"/>
    <w:rsid w:val="00030580"/>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431"/>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30F"/>
    <w:rsid w:val="00082474"/>
    <w:rsid w:val="000826FF"/>
    <w:rsid w:val="00082A49"/>
    <w:rsid w:val="00082C90"/>
    <w:rsid w:val="00082D86"/>
    <w:rsid w:val="00082EC2"/>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28C"/>
    <w:rsid w:val="000979F0"/>
    <w:rsid w:val="00097AE8"/>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2F7E"/>
    <w:rsid w:val="000D362A"/>
    <w:rsid w:val="000D36AC"/>
    <w:rsid w:val="000D37FA"/>
    <w:rsid w:val="000D389E"/>
    <w:rsid w:val="000D3F8F"/>
    <w:rsid w:val="000D4324"/>
    <w:rsid w:val="000D46D6"/>
    <w:rsid w:val="000D46EE"/>
    <w:rsid w:val="000D4896"/>
    <w:rsid w:val="000D4DE6"/>
    <w:rsid w:val="000D5124"/>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2D9A"/>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20CD"/>
    <w:rsid w:val="000F2965"/>
    <w:rsid w:val="000F2A5F"/>
    <w:rsid w:val="000F2CC4"/>
    <w:rsid w:val="000F34C7"/>
    <w:rsid w:val="000F3B40"/>
    <w:rsid w:val="000F3B6D"/>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E"/>
    <w:rsid w:val="00101ACE"/>
    <w:rsid w:val="00101D6C"/>
    <w:rsid w:val="00102147"/>
    <w:rsid w:val="001021DD"/>
    <w:rsid w:val="001021F1"/>
    <w:rsid w:val="00102366"/>
    <w:rsid w:val="001023D5"/>
    <w:rsid w:val="00102A33"/>
    <w:rsid w:val="00102E56"/>
    <w:rsid w:val="0010314C"/>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D9"/>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975"/>
    <w:rsid w:val="00112B8F"/>
    <w:rsid w:val="001134DA"/>
    <w:rsid w:val="0011372B"/>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10ED"/>
    <w:rsid w:val="001516D9"/>
    <w:rsid w:val="001517AB"/>
    <w:rsid w:val="00151805"/>
    <w:rsid w:val="0015184B"/>
    <w:rsid w:val="00151897"/>
    <w:rsid w:val="00151A0C"/>
    <w:rsid w:val="00152066"/>
    <w:rsid w:val="001522B3"/>
    <w:rsid w:val="00152559"/>
    <w:rsid w:val="00152744"/>
    <w:rsid w:val="00152A3B"/>
    <w:rsid w:val="0015347E"/>
    <w:rsid w:val="0015365C"/>
    <w:rsid w:val="00153803"/>
    <w:rsid w:val="0015382A"/>
    <w:rsid w:val="00153A48"/>
    <w:rsid w:val="00153A6B"/>
    <w:rsid w:val="00153E69"/>
    <w:rsid w:val="00153EEF"/>
    <w:rsid w:val="00153F29"/>
    <w:rsid w:val="001544AB"/>
    <w:rsid w:val="00154F0D"/>
    <w:rsid w:val="00155178"/>
    <w:rsid w:val="001551E4"/>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0D9B"/>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87"/>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676"/>
    <w:rsid w:val="001A067A"/>
    <w:rsid w:val="001A06C8"/>
    <w:rsid w:val="001A1337"/>
    <w:rsid w:val="001A1941"/>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4EF2"/>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2A7"/>
    <w:rsid w:val="001B1565"/>
    <w:rsid w:val="001B2993"/>
    <w:rsid w:val="001B29AC"/>
    <w:rsid w:val="001B2C18"/>
    <w:rsid w:val="001B35C1"/>
    <w:rsid w:val="001B3754"/>
    <w:rsid w:val="001B3A10"/>
    <w:rsid w:val="001B4371"/>
    <w:rsid w:val="001B5332"/>
    <w:rsid w:val="001B54E9"/>
    <w:rsid w:val="001B55DE"/>
    <w:rsid w:val="001B635D"/>
    <w:rsid w:val="001B6759"/>
    <w:rsid w:val="001B70CF"/>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1EB9"/>
    <w:rsid w:val="001C2056"/>
    <w:rsid w:val="001C211D"/>
    <w:rsid w:val="001C22B1"/>
    <w:rsid w:val="001C2A8B"/>
    <w:rsid w:val="001C3434"/>
    <w:rsid w:val="001C3474"/>
    <w:rsid w:val="001C3D2C"/>
    <w:rsid w:val="001C3DC6"/>
    <w:rsid w:val="001C3E02"/>
    <w:rsid w:val="001C44D3"/>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79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80"/>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288"/>
    <w:rsid w:val="001F53A2"/>
    <w:rsid w:val="001F5C95"/>
    <w:rsid w:val="001F5C9E"/>
    <w:rsid w:val="001F5E73"/>
    <w:rsid w:val="001F5ED8"/>
    <w:rsid w:val="001F5F10"/>
    <w:rsid w:val="001F644E"/>
    <w:rsid w:val="001F69D4"/>
    <w:rsid w:val="001F6E45"/>
    <w:rsid w:val="001F7317"/>
    <w:rsid w:val="001F739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5A"/>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125"/>
    <w:rsid w:val="002222A4"/>
    <w:rsid w:val="00222AB8"/>
    <w:rsid w:val="00222B25"/>
    <w:rsid w:val="00222FE7"/>
    <w:rsid w:val="002234C1"/>
    <w:rsid w:val="00223833"/>
    <w:rsid w:val="00223847"/>
    <w:rsid w:val="00223ACD"/>
    <w:rsid w:val="00223ACE"/>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7E8"/>
    <w:rsid w:val="00236850"/>
    <w:rsid w:val="00236F71"/>
    <w:rsid w:val="002373FC"/>
    <w:rsid w:val="00237855"/>
    <w:rsid w:val="00237A7B"/>
    <w:rsid w:val="00237C6F"/>
    <w:rsid w:val="00237D22"/>
    <w:rsid w:val="00240185"/>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821"/>
    <w:rsid w:val="00254999"/>
    <w:rsid w:val="00254F38"/>
    <w:rsid w:val="00255C17"/>
    <w:rsid w:val="0025655A"/>
    <w:rsid w:val="00256B22"/>
    <w:rsid w:val="00256B25"/>
    <w:rsid w:val="00256CA5"/>
    <w:rsid w:val="00256D51"/>
    <w:rsid w:val="00256F02"/>
    <w:rsid w:val="002571C8"/>
    <w:rsid w:val="002572F1"/>
    <w:rsid w:val="002573C4"/>
    <w:rsid w:val="00257A62"/>
    <w:rsid w:val="00257B60"/>
    <w:rsid w:val="00260156"/>
    <w:rsid w:val="00260669"/>
    <w:rsid w:val="0026075E"/>
    <w:rsid w:val="002608BD"/>
    <w:rsid w:val="00260D13"/>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33D"/>
    <w:rsid w:val="00267819"/>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C8B"/>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130D"/>
    <w:rsid w:val="0029142E"/>
    <w:rsid w:val="002915DA"/>
    <w:rsid w:val="0029178F"/>
    <w:rsid w:val="00291C45"/>
    <w:rsid w:val="00292200"/>
    <w:rsid w:val="002923AA"/>
    <w:rsid w:val="00292540"/>
    <w:rsid w:val="00292608"/>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6DC"/>
    <w:rsid w:val="00296758"/>
    <w:rsid w:val="0029696C"/>
    <w:rsid w:val="00296D93"/>
    <w:rsid w:val="00296FD8"/>
    <w:rsid w:val="0029743A"/>
    <w:rsid w:val="00297499"/>
    <w:rsid w:val="002974AA"/>
    <w:rsid w:val="002977A0"/>
    <w:rsid w:val="00297F46"/>
    <w:rsid w:val="002A025C"/>
    <w:rsid w:val="002A0510"/>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134"/>
    <w:rsid w:val="002B7D56"/>
    <w:rsid w:val="002C04C2"/>
    <w:rsid w:val="002C0818"/>
    <w:rsid w:val="002C08A0"/>
    <w:rsid w:val="002C0D11"/>
    <w:rsid w:val="002C1045"/>
    <w:rsid w:val="002C1B17"/>
    <w:rsid w:val="002C1D21"/>
    <w:rsid w:val="002C203A"/>
    <w:rsid w:val="002C23F2"/>
    <w:rsid w:val="002C2AE9"/>
    <w:rsid w:val="002C2B29"/>
    <w:rsid w:val="002C2E8A"/>
    <w:rsid w:val="002C2FCD"/>
    <w:rsid w:val="002C3325"/>
    <w:rsid w:val="002C3A26"/>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3F6"/>
    <w:rsid w:val="002D2A64"/>
    <w:rsid w:val="002D2B4E"/>
    <w:rsid w:val="002D3762"/>
    <w:rsid w:val="002D3968"/>
    <w:rsid w:val="002D425A"/>
    <w:rsid w:val="002D4314"/>
    <w:rsid w:val="002D4A54"/>
    <w:rsid w:val="002D4E37"/>
    <w:rsid w:val="002D52E0"/>
    <w:rsid w:val="002D547D"/>
    <w:rsid w:val="002D5DEA"/>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923"/>
    <w:rsid w:val="002E2A76"/>
    <w:rsid w:val="002E2B29"/>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144E"/>
    <w:rsid w:val="002F22C3"/>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AA9"/>
    <w:rsid w:val="00300E5F"/>
    <w:rsid w:val="003011C0"/>
    <w:rsid w:val="00301686"/>
    <w:rsid w:val="00301DA6"/>
    <w:rsid w:val="00301EE4"/>
    <w:rsid w:val="003024DE"/>
    <w:rsid w:val="00302532"/>
    <w:rsid w:val="00302701"/>
    <w:rsid w:val="00302739"/>
    <w:rsid w:val="00302B48"/>
    <w:rsid w:val="00302EDE"/>
    <w:rsid w:val="00302FEF"/>
    <w:rsid w:val="0030318E"/>
    <w:rsid w:val="003042D5"/>
    <w:rsid w:val="00304556"/>
    <w:rsid w:val="00304AC5"/>
    <w:rsid w:val="00304B8C"/>
    <w:rsid w:val="00304C9E"/>
    <w:rsid w:val="0030598E"/>
    <w:rsid w:val="00305E25"/>
    <w:rsid w:val="003065FB"/>
    <w:rsid w:val="00306D3F"/>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9D9"/>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A9D"/>
    <w:rsid w:val="0034745C"/>
    <w:rsid w:val="003474CD"/>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1DE"/>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642"/>
    <w:rsid w:val="00365644"/>
    <w:rsid w:val="0036590C"/>
    <w:rsid w:val="00366196"/>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2A9"/>
    <w:rsid w:val="00377397"/>
    <w:rsid w:val="0037757C"/>
    <w:rsid w:val="003775BD"/>
    <w:rsid w:val="003779AC"/>
    <w:rsid w:val="00377D10"/>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18"/>
    <w:rsid w:val="00385A70"/>
    <w:rsid w:val="00385BD7"/>
    <w:rsid w:val="00385C6F"/>
    <w:rsid w:val="00386205"/>
    <w:rsid w:val="00386688"/>
    <w:rsid w:val="00386A15"/>
    <w:rsid w:val="00386B71"/>
    <w:rsid w:val="00386C1B"/>
    <w:rsid w:val="00386C3E"/>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0FFB"/>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2A3"/>
    <w:rsid w:val="003A5865"/>
    <w:rsid w:val="003A590E"/>
    <w:rsid w:val="003A632A"/>
    <w:rsid w:val="003A6330"/>
    <w:rsid w:val="003A6619"/>
    <w:rsid w:val="003A6CC0"/>
    <w:rsid w:val="003A71E1"/>
    <w:rsid w:val="003A76A9"/>
    <w:rsid w:val="003A7747"/>
    <w:rsid w:val="003B0299"/>
    <w:rsid w:val="003B0B4D"/>
    <w:rsid w:val="003B1C34"/>
    <w:rsid w:val="003B2206"/>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C3B"/>
    <w:rsid w:val="003C4E87"/>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BF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4501"/>
    <w:rsid w:val="003F4933"/>
    <w:rsid w:val="003F4977"/>
    <w:rsid w:val="003F4A21"/>
    <w:rsid w:val="003F4E1C"/>
    <w:rsid w:val="003F536B"/>
    <w:rsid w:val="003F557A"/>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5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227"/>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37F6B"/>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834"/>
    <w:rsid w:val="00450A09"/>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1BC"/>
    <w:rsid w:val="0046434B"/>
    <w:rsid w:val="00464A82"/>
    <w:rsid w:val="00464EE0"/>
    <w:rsid w:val="00465158"/>
    <w:rsid w:val="00465180"/>
    <w:rsid w:val="00465235"/>
    <w:rsid w:val="00465467"/>
    <w:rsid w:val="00465573"/>
    <w:rsid w:val="00465A81"/>
    <w:rsid w:val="00465EB3"/>
    <w:rsid w:val="00466437"/>
    <w:rsid w:val="0047041E"/>
    <w:rsid w:val="0047045E"/>
    <w:rsid w:val="00470628"/>
    <w:rsid w:val="00470750"/>
    <w:rsid w:val="00470893"/>
    <w:rsid w:val="00470A49"/>
    <w:rsid w:val="0047166D"/>
    <w:rsid w:val="00471856"/>
    <w:rsid w:val="00471DB0"/>
    <w:rsid w:val="00471F8B"/>
    <w:rsid w:val="00471FAB"/>
    <w:rsid w:val="0047253B"/>
    <w:rsid w:val="00472ACB"/>
    <w:rsid w:val="004735E8"/>
    <w:rsid w:val="004737D3"/>
    <w:rsid w:val="00473F5F"/>
    <w:rsid w:val="0047410D"/>
    <w:rsid w:val="004746CB"/>
    <w:rsid w:val="0047475B"/>
    <w:rsid w:val="00475260"/>
    <w:rsid w:val="0047539C"/>
    <w:rsid w:val="004753D8"/>
    <w:rsid w:val="004755D5"/>
    <w:rsid w:val="00475674"/>
    <w:rsid w:val="00475BC8"/>
    <w:rsid w:val="00475D13"/>
    <w:rsid w:val="00475E50"/>
    <w:rsid w:val="00475E54"/>
    <w:rsid w:val="00475F90"/>
    <w:rsid w:val="00476549"/>
    <w:rsid w:val="00476CEE"/>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700"/>
    <w:rsid w:val="00496BEF"/>
    <w:rsid w:val="00496DC2"/>
    <w:rsid w:val="00496E38"/>
    <w:rsid w:val="00497404"/>
    <w:rsid w:val="00497C03"/>
    <w:rsid w:val="004A01E1"/>
    <w:rsid w:val="004A0E00"/>
    <w:rsid w:val="004A0F3C"/>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5D4"/>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0AE1"/>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0C4"/>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367"/>
    <w:rsid w:val="0050169D"/>
    <w:rsid w:val="00501723"/>
    <w:rsid w:val="00501A8C"/>
    <w:rsid w:val="00501D6C"/>
    <w:rsid w:val="00501F0D"/>
    <w:rsid w:val="005023DC"/>
    <w:rsid w:val="00502543"/>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AE3"/>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773"/>
    <w:rsid w:val="005269C2"/>
    <w:rsid w:val="00526A5E"/>
    <w:rsid w:val="00526C8A"/>
    <w:rsid w:val="005272A8"/>
    <w:rsid w:val="005272F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89"/>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6D7"/>
    <w:rsid w:val="00537989"/>
    <w:rsid w:val="00537BE9"/>
    <w:rsid w:val="00540055"/>
    <w:rsid w:val="00540147"/>
    <w:rsid w:val="00540725"/>
    <w:rsid w:val="005408AA"/>
    <w:rsid w:val="00540C7A"/>
    <w:rsid w:val="00541336"/>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C39"/>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5B33"/>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02"/>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909AD"/>
    <w:rsid w:val="00590BF6"/>
    <w:rsid w:val="00591B9C"/>
    <w:rsid w:val="00591C29"/>
    <w:rsid w:val="00592160"/>
    <w:rsid w:val="005923C9"/>
    <w:rsid w:val="00592630"/>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B55"/>
    <w:rsid w:val="00595DA2"/>
    <w:rsid w:val="00595E51"/>
    <w:rsid w:val="00595E99"/>
    <w:rsid w:val="00596308"/>
    <w:rsid w:val="0059634D"/>
    <w:rsid w:val="005968C4"/>
    <w:rsid w:val="00596C01"/>
    <w:rsid w:val="00596CFB"/>
    <w:rsid w:val="0059715B"/>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2449"/>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039"/>
    <w:rsid w:val="005B1197"/>
    <w:rsid w:val="005B16CC"/>
    <w:rsid w:val="005B18BB"/>
    <w:rsid w:val="005B2205"/>
    <w:rsid w:val="005B2899"/>
    <w:rsid w:val="005B2DA2"/>
    <w:rsid w:val="005B2EB8"/>
    <w:rsid w:val="005B355C"/>
    <w:rsid w:val="005B3C7C"/>
    <w:rsid w:val="005B411A"/>
    <w:rsid w:val="005B4705"/>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92A"/>
    <w:rsid w:val="005C1BF2"/>
    <w:rsid w:val="005C2144"/>
    <w:rsid w:val="005C247C"/>
    <w:rsid w:val="005C2D32"/>
    <w:rsid w:val="005C2F71"/>
    <w:rsid w:val="005C3022"/>
    <w:rsid w:val="005C33CE"/>
    <w:rsid w:val="005C3639"/>
    <w:rsid w:val="005C376D"/>
    <w:rsid w:val="005C41D5"/>
    <w:rsid w:val="005C46D7"/>
    <w:rsid w:val="005C49E2"/>
    <w:rsid w:val="005C4B4D"/>
    <w:rsid w:val="005C4CD6"/>
    <w:rsid w:val="005C4DE3"/>
    <w:rsid w:val="005C5024"/>
    <w:rsid w:val="005C5372"/>
    <w:rsid w:val="005C5379"/>
    <w:rsid w:val="005C537D"/>
    <w:rsid w:val="005C5425"/>
    <w:rsid w:val="005C565D"/>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D3E"/>
    <w:rsid w:val="005D173F"/>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B70"/>
    <w:rsid w:val="005D5E46"/>
    <w:rsid w:val="005D609E"/>
    <w:rsid w:val="005D64A5"/>
    <w:rsid w:val="005D6929"/>
    <w:rsid w:val="005D69D5"/>
    <w:rsid w:val="005D6B30"/>
    <w:rsid w:val="005D6E1C"/>
    <w:rsid w:val="005D7458"/>
    <w:rsid w:val="005D7504"/>
    <w:rsid w:val="005D7539"/>
    <w:rsid w:val="005D76F4"/>
    <w:rsid w:val="005D7E04"/>
    <w:rsid w:val="005E0082"/>
    <w:rsid w:val="005E06E1"/>
    <w:rsid w:val="005E0899"/>
    <w:rsid w:val="005E090B"/>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5F7F5D"/>
    <w:rsid w:val="006000EE"/>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668"/>
    <w:rsid w:val="00631826"/>
    <w:rsid w:val="0063227C"/>
    <w:rsid w:val="006326BC"/>
    <w:rsid w:val="00632763"/>
    <w:rsid w:val="00632927"/>
    <w:rsid w:val="00632A0E"/>
    <w:rsid w:val="00632A4C"/>
    <w:rsid w:val="00632D43"/>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1BF"/>
    <w:rsid w:val="0066051E"/>
    <w:rsid w:val="006605DC"/>
    <w:rsid w:val="0066146F"/>
    <w:rsid w:val="00661636"/>
    <w:rsid w:val="00661C4E"/>
    <w:rsid w:val="00661CC2"/>
    <w:rsid w:val="00662166"/>
    <w:rsid w:val="00662717"/>
    <w:rsid w:val="00662FA2"/>
    <w:rsid w:val="0066310A"/>
    <w:rsid w:val="006635DC"/>
    <w:rsid w:val="0066369A"/>
    <w:rsid w:val="0066386C"/>
    <w:rsid w:val="0066386E"/>
    <w:rsid w:val="006638FF"/>
    <w:rsid w:val="00663908"/>
    <w:rsid w:val="00663A5B"/>
    <w:rsid w:val="00663DAB"/>
    <w:rsid w:val="00663F72"/>
    <w:rsid w:val="00664678"/>
    <w:rsid w:val="006646F4"/>
    <w:rsid w:val="00664F10"/>
    <w:rsid w:val="00665229"/>
    <w:rsid w:val="00665316"/>
    <w:rsid w:val="006654E8"/>
    <w:rsid w:val="006655F1"/>
    <w:rsid w:val="0066568F"/>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1A5"/>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D79"/>
    <w:rsid w:val="00682E47"/>
    <w:rsid w:val="00682ED3"/>
    <w:rsid w:val="00683962"/>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D81"/>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864"/>
    <w:rsid w:val="006C01D3"/>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2C24"/>
    <w:rsid w:val="006D31AF"/>
    <w:rsid w:val="006D31DD"/>
    <w:rsid w:val="006D35A4"/>
    <w:rsid w:val="006D35CD"/>
    <w:rsid w:val="006D3CC3"/>
    <w:rsid w:val="006D3D01"/>
    <w:rsid w:val="006D4133"/>
    <w:rsid w:val="006D4324"/>
    <w:rsid w:val="006D4373"/>
    <w:rsid w:val="006D492A"/>
    <w:rsid w:val="006D493C"/>
    <w:rsid w:val="006D4D15"/>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B5A"/>
    <w:rsid w:val="006F0C12"/>
    <w:rsid w:val="006F0DB2"/>
    <w:rsid w:val="006F0E38"/>
    <w:rsid w:val="006F0EB1"/>
    <w:rsid w:val="006F1D86"/>
    <w:rsid w:val="006F1E30"/>
    <w:rsid w:val="006F20A6"/>
    <w:rsid w:val="006F20A7"/>
    <w:rsid w:val="006F25FE"/>
    <w:rsid w:val="006F291E"/>
    <w:rsid w:val="006F2C75"/>
    <w:rsid w:val="006F2F4D"/>
    <w:rsid w:val="006F3052"/>
    <w:rsid w:val="006F314D"/>
    <w:rsid w:val="006F3B01"/>
    <w:rsid w:val="006F3C66"/>
    <w:rsid w:val="006F4189"/>
    <w:rsid w:val="006F468E"/>
    <w:rsid w:val="006F4BF2"/>
    <w:rsid w:val="006F4C73"/>
    <w:rsid w:val="006F5231"/>
    <w:rsid w:val="006F557B"/>
    <w:rsid w:val="006F5674"/>
    <w:rsid w:val="006F5B41"/>
    <w:rsid w:val="006F6689"/>
    <w:rsid w:val="006F6740"/>
    <w:rsid w:val="006F6E9F"/>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D80"/>
    <w:rsid w:val="00727E3C"/>
    <w:rsid w:val="00727E9F"/>
    <w:rsid w:val="00730115"/>
    <w:rsid w:val="007306D2"/>
    <w:rsid w:val="00730F0F"/>
    <w:rsid w:val="00730FB9"/>
    <w:rsid w:val="0073128B"/>
    <w:rsid w:val="0073150C"/>
    <w:rsid w:val="0073171A"/>
    <w:rsid w:val="007325D3"/>
    <w:rsid w:val="00732885"/>
    <w:rsid w:val="00733575"/>
    <w:rsid w:val="00733858"/>
    <w:rsid w:val="00733A80"/>
    <w:rsid w:val="0073487C"/>
    <w:rsid w:val="0073497A"/>
    <w:rsid w:val="0073532A"/>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131"/>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F15"/>
    <w:rsid w:val="00756F1E"/>
    <w:rsid w:val="007572E9"/>
    <w:rsid w:val="007578FF"/>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3FDC"/>
    <w:rsid w:val="007947FB"/>
    <w:rsid w:val="00794DFE"/>
    <w:rsid w:val="00795282"/>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1F61"/>
    <w:rsid w:val="007A22D6"/>
    <w:rsid w:val="007A2BFF"/>
    <w:rsid w:val="007A2D56"/>
    <w:rsid w:val="007A3226"/>
    <w:rsid w:val="007A3252"/>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071"/>
    <w:rsid w:val="007D214A"/>
    <w:rsid w:val="007D25A4"/>
    <w:rsid w:val="007D357E"/>
    <w:rsid w:val="007D3889"/>
    <w:rsid w:val="007D39D7"/>
    <w:rsid w:val="007D478D"/>
    <w:rsid w:val="007D4838"/>
    <w:rsid w:val="007D48D1"/>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CC4"/>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E55"/>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2C2"/>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1393"/>
    <w:rsid w:val="008116E4"/>
    <w:rsid w:val="00812027"/>
    <w:rsid w:val="008121AD"/>
    <w:rsid w:val="0081233C"/>
    <w:rsid w:val="008123D5"/>
    <w:rsid w:val="008124FE"/>
    <w:rsid w:val="008127B0"/>
    <w:rsid w:val="00812FE3"/>
    <w:rsid w:val="00813175"/>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606"/>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422"/>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0C78"/>
    <w:rsid w:val="0083179C"/>
    <w:rsid w:val="008320DD"/>
    <w:rsid w:val="00832142"/>
    <w:rsid w:val="00832C18"/>
    <w:rsid w:val="00832CA7"/>
    <w:rsid w:val="00832CAF"/>
    <w:rsid w:val="0083311A"/>
    <w:rsid w:val="008331BB"/>
    <w:rsid w:val="008333BB"/>
    <w:rsid w:val="0083417A"/>
    <w:rsid w:val="00834456"/>
    <w:rsid w:val="00834512"/>
    <w:rsid w:val="008349E7"/>
    <w:rsid w:val="0083502E"/>
    <w:rsid w:val="008350E9"/>
    <w:rsid w:val="00835B82"/>
    <w:rsid w:val="0083601D"/>
    <w:rsid w:val="00836133"/>
    <w:rsid w:val="0083657B"/>
    <w:rsid w:val="00836B5B"/>
    <w:rsid w:val="00836C1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57DF7"/>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67A39"/>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84C"/>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6FB9"/>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5F2"/>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6"/>
    <w:rsid w:val="008B2A2E"/>
    <w:rsid w:val="008B2AB2"/>
    <w:rsid w:val="008B2D1D"/>
    <w:rsid w:val="008B2DEB"/>
    <w:rsid w:val="008B30EB"/>
    <w:rsid w:val="008B3779"/>
    <w:rsid w:val="008B3E81"/>
    <w:rsid w:val="008B41EF"/>
    <w:rsid w:val="008B4230"/>
    <w:rsid w:val="008B447F"/>
    <w:rsid w:val="008B4491"/>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1E5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6CBD"/>
    <w:rsid w:val="008E743E"/>
    <w:rsid w:val="008E7684"/>
    <w:rsid w:val="008E76C6"/>
    <w:rsid w:val="008E7DB3"/>
    <w:rsid w:val="008E7F9D"/>
    <w:rsid w:val="008F0090"/>
    <w:rsid w:val="008F01AB"/>
    <w:rsid w:val="008F01C8"/>
    <w:rsid w:val="008F044C"/>
    <w:rsid w:val="008F0460"/>
    <w:rsid w:val="008F06E5"/>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AD2"/>
    <w:rsid w:val="00907BEE"/>
    <w:rsid w:val="009103D6"/>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82E"/>
    <w:rsid w:val="00931DF8"/>
    <w:rsid w:val="00932109"/>
    <w:rsid w:val="009322AC"/>
    <w:rsid w:val="009324B1"/>
    <w:rsid w:val="009324B2"/>
    <w:rsid w:val="009326B1"/>
    <w:rsid w:val="009327B5"/>
    <w:rsid w:val="00932A20"/>
    <w:rsid w:val="00932F7F"/>
    <w:rsid w:val="00933D61"/>
    <w:rsid w:val="00933DE4"/>
    <w:rsid w:val="00934044"/>
    <w:rsid w:val="00934547"/>
    <w:rsid w:val="00934747"/>
    <w:rsid w:val="0093485A"/>
    <w:rsid w:val="00934FFD"/>
    <w:rsid w:val="00935289"/>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0F6F"/>
    <w:rsid w:val="009917F3"/>
    <w:rsid w:val="00991F39"/>
    <w:rsid w:val="00992232"/>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282D"/>
    <w:rsid w:val="009A3183"/>
    <w:rsid w:val="009A32D7"/>
    <w:rsid w:val="009A3576"/>
    <w:rsid w:val="009A39A5"/>
    <w:rsid w:val="009A3A6D"/>
    <w:rsid w:val="009A3AB5"/>
    <w:rsid w:val="009A3BA5"/>
    <w:rsid w:val="009A3FE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E5A"/>
    <w:rsid w:val="009B7FFA"/>
    <w:rsid w:val="009C00EF"/>
    <w:rsid w:val="009C06AA"/>
    <w:rsid w:val="009C0BC1"/>
    <w:rsid w:val="009C0C10"/>
    <w:rsid w:val="009C0DBE"/>
    <w:rsid w:val="009C1035"/>
    <w:rsid w:val="009C19BC"/>
    <w:rsid w:val="009C19D2"/>
    <w:rsid w:val="009C1BF9"/>
    <w:rsid w:val="009C1D4B"/>
    <w:rsid w:val="009C1E0C"/>
    <w:rsid w:val="009C206F"/>
    <w:rsid w:val="009C278C"/>
    <w:rsid w:val="009C281C"/>
    <w:rsid w:val="009C2AB0"/>
    <w:rsid w:val="009C2B1C"/>
    <w:rsid w:val="009C31FD"/>
    <w:rsid w:val="009C332C"/>
    <w:rsid w:val="009C3D88"/>
    <w:rsid w:val="009C42A3"/>
    <w:rsid w:val="009C4B76"/>
    <w:rsid w:val="009C509F"/>
    <w:rsid w:val="009C520B"/>
    <w:rsid w:val="009C5785"/>
    <w:rsid w:val="009C5874"/>
    <w:rsid w:val="009C6331"/>
    <w:rsid w:val="009C6768"/>
    <w:rsid w:val="009C6894"/>
    <w:rsid w:val="009C6B3B"/>
    <w:rsid w:val="009C6B7B"/>
    <w:rsid w:val="009C6C78"/>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8C1"/>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A08"/>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2B26"/>
    <w:rsid w:val="00A02BEC"/>
    <w:rsid w:val="00A02BF5"/>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0A1"/>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27EC"/>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AE7"/>
    <w:rsid w:val="00A44E28"/>
    <w:rsid w:val="00A44F39"/>
    <w:rsid w:val="00A45371"/>
    <w:rsid w:val="00A4570E"/>
    <w:rsid w:val="00A4579D"/>
    <w:rsid w:val="00A45A2B"/>
    <w:rsid w:val="00A45A3B"/>
    <w:rsid w:val="00A45C5B"/>
    <w:rsid w:val="00A45EFA"/>
    <w:rsid w:val="00A46F5A"/>
    <w:rsid w:val="00A46FAD"/>
    <w:rsid w:val="00A47B46"/>
    <w:rsid w:val="00A47B4B"/>
    <w:rsid w:val="00A47E85"/>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1B"/>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EC"/>
    <w:rsid w:val="00AA210C"/>
    <w:rsid w:val="00AA233C"/>
    <w:rsid w:val="00AA29F2"/>
    <w:rsid w:val="00AA2CD8"/>
    <w:rsid w:val="00AA30A2"/>
    <w:rsid w:val="00AA461D"/>
    <w:rsid w:val="00AA4C09"/>
    <w:rsid w:val="00AA4F41"/>
    <w:rsid w:val="00AA5584"/>
    <w:rsid w:val="00AA576F"/>
    <w:rsid w:val="00AA6026"/>
    <w:rsid w:val="00AA6206"/>
    <w:rsid w:val="00AA630A"/>
    <w:rsid w:val="00AA635D"/>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5A6"/>
    <w:rsid w:val="00AB1705"/>
    <w:rsid w:val="00AB1A33"/>
    <w:rsid w:val="00AB2857"/>
    <w:rsid w:val="00AB2C9D"/>
    <w:rsid w:val="00AB2EB7"/>
    <w:rsid w:val="00AB3299"/>
    <w:rsid w:val="00AB3418"/>
    <w:rsid w:val="00AB3491"/>
    <w:rsid w:val="00AB3865"/>
    <w:rsid w:val="00AB3BE9"/>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39"/>
    <w:rsid w:val="00AC1554"/>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83B"/>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D3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859"/>
    <w:rsid w:val="00B02A4C"/>
    <w:rsid w:val="00B02AD0"/>
    <w:rsid w:val="00B02C59"/>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2D3D"/>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2B3"/>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15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43"/>
    <w:rsid w:val="00B668B4"/>
    <w:rsid w:val="00B66FFC"/>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CAB"/>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CE7"/>
    <w:rsid w:val="00B80F5B"/>
    <w:rsid w:val="00B8116E"/>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6B5"/>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6D6D"/>
    <w:rsid w:val="00BA712E"/>
    <w:rsid w:val="00BA7423"/>
    <w:rsid w:val="00BA7688"/>
    <w:rsid w:val="00BA7EB0"/>
    <w:rsid w:val="00BB008F"/>
    <w:rsid w:val="00BB0528"/>
    <w:rsid w:val="00BB070E"/>
    <w:rsid w:val="00BB0D75"/>
    <w:rsid w:val="00BB1286"/>
    <w:rsid w:val="00BB128C"/>
    <w:rsid w:val="00BB1408"/>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DB1"/>
    <w:rsid w:val="00BC0AE6"/>
    <w:rsid w:val="00BC1293"/>
    <w:rsid w:val="00BC16BF"/>
    <w:rsid w:val="00BC1B4B"/>
    <w:rsid w:val="00BC201A"/>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2FA9"/>
    <w:rsid w:val="00BD3837"/>
    <w:rsid w:val="00BD385B"/>
    <w:rsid w:val="00BD386B"/>
    <w:rsid w:val="00BD3C69"/>
    <w:rsid w:val="00BD3D7A"/>
    <w:rsid w:val="00BD4355"/>
    <w:rsid w:val="00BD4A64"/>
    <w:rsid w:val="00BD5A1E"/>
    <w:rsid w:val="00BD5A26"/>
    <w:rsid w:val="00BD5A74"/>
    <w:rsid w:val="00BD5D4D"/>
    <w:rsid w:val="00BD614C"/>
    <w:rsid w:val="00BD6398"/>
    <w:rsid w:val="00BD6509"/>
    <w:rsid w:val="00BD689C"/>
    <w:rsid w:val="00BD6909"/>
    <w:rsid w:val="00BD6A22"/>
    <w:rsid w:val="00BD6C03"/>
    <w:rsid w:val="00BD78B8"/>
    <w:rsid w:val="00BD7910"/>
    <w:rsid w:val="00BD7A82"/>
    <w:rsid w:val="00BD7D8E"/>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19"/>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5B22"/>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C6C"/>
    <w:rsid w:val="00C04DE2"/>
    <w:rsid w:val="00C05395"/>
    <w:rsid w:val="00C0539D"/>
    <w:rsid w:val="00C057E0"/>
    <w:rsid w:val="00C05863"/>
    <w:rsid w:val="00C05C20"/>
    <w:rsid w:val="00C05D67"/>
    <w:rsid w:val="00C05F3E"/>
    <w:rsid w:val="00C06031"/>
    <w:rsid w:val="00C06066"/>
    <w:rsid w:val="00C0648A"/>
    <w:rsid w:val="00C067A4"/>
    <w:rsid w:val="00C067F1"/>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7D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093"/>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2F05"/>
    <w:rsid w:val="00C33560"/>
    <w:rsid w:val="00C337EC"/>
    <w:rsid w:val="00C339DE"/>
    <w:rsid w:val="00C33AA7"/>
    <w:rsid w:val="00C33DCE"/>
    <w:rsid w:val="00C33DE8"/>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945"/>
    <w:rsid w:val="00C45A44"/>
    <w:rsid w:val="00C45C66"/>
    <w:rsid w:val="00C464A1"/>
    <w:rsid w:val="00C47038"/>
    <w:rsid w:val="00C470AA"/>
    <w:rsid w:val="00C476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3C3"/>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D84"/>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8CD"/>
    <w:rsid w:val="00C91C1F"/>
    <w:rsid w:val="00C91CFB"/>
    <w:rsid w:val="00C91FAC"/>
    <w:rsid w:val="00C9220C"/>
    <w:rsid w:val="00C922C5"/>
    <w:rsid w:val="00C92352"/>
    <w:rsid w:val="00C923B7"/>
    <w:rsid w:val="00C923F5"/>
    <w:rsid w:val="00C927AB"/>
    <w:rsid w:val="00C92C2A"/>
    <w:rsid w:val="00C9318C"/>
    <w:rsid w:val="00C93297"/>
    <w:rsid w:val="00C93543"/>
    <w:rsid w:val="00C94051"/>
    <w:rsid w:val="00C945EC"/>
    <w:rsid w:val="00C948ED"/>
    <w:rsid w:val="00C94B58"/>
    <w:rsid w:val="00C94BBA"/>
    <w:rsid w:val="00C94E3F"/>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8A2"/>
    <w:rsid w:val="00CD6A35"/>
    <w:rsid w:val="00CD6D63"/>
    <w:rsid w:val="00CD6E0B"/>
    <w:rsid w:val="00CD6F64"/>
    <w:rsid w:val="00CD787F"/>
    <w:rsid w:val="00CD7A86"/>
    <w:rsid w:val="00CE025E"/>
    <w:rsid w:val="00CE030D"/>
    <w:rsid w:val="00CE03B6"/>
    <w:rsid w:val="00CE05B4"/>
    <w:rsid w:val="00CE05F2"/>
    <w:rsid w:val="00CE07BF"/>
    <w:rsid w:val="00CE0CBF"/>
    <w:rsid w:val="00CE0F12"/>
    <w:rsid w:val="00CE112E"/>
    <w:rsid w:val="00CE1225"/>
    <w:rsid w:val="00CE132D"/>
    <w:rsid w:val="00CE13D6"/>
    <w:rsid w:val="00CE143E"/>
    <w:rsid w:val="00CE1976"/>
    <w:rsid w:val="00CE19F2"/>
    <w:rsid w:val="00CE1AC7"/>
    <w:rsid w:val="00CE253D"/>
    <w:rsid w:val="00CE2DF0"/>
    <w:rsid w:val="00CE3257"/>
    <w:rsid w:val="00CE38AA"/>
    <w:rsid w:val="00CE3CDC"/>
    <w:rsid w:val="00CE3D16"/>
    <w:rsid w:val="00CE3D41"/>
    <w:rsid w:val="00CE3FBA"/>
    <w:rsid w:val="00CE44B7"/>
    <w:rsid w:val="00CE4C54"/>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23E"/>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CF7FE6"/>
    <w:rsid w:val="00D002EF"/>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CA2"/>
    <w:rsid w:val="00D10E3E"/>
    <w:rsid w:val="00D11672"/>
    <w:rsid w:val="00D11873"/>
    <w:rsid w:val="00D11DD7"/>
    <w:rsid w:val="00D11EC9"/>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4BE9"/>
    <w:rsid w:val="00D1552A"/>
    <w:rsid w:val="00D15829"/>
    <w:rsid w:val="00D15D9D"/>
    <w:rsid w:val="00D1624D"/>
    <w:rsid w:val="00D16996"/>
    <w:rsid w:val="00D17869"/>
    <w:rsid w:val="00D1792B"/>
    <w:rsid w:val="00D17F37"/>
    <w:rsid w:val="00D202D3"/>
    <w:rsid w:val="00D20DBB"/>
    <w:rsid w:val="00D2171B"/>
    <w:rsid w:val="00D217CE"/>
    <w:rsid w:val="00D21A77"/>
    <w:rsid w:val="00D21B43"/>
    <w:rsid w:val="00D21D5B"/>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8B"/>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AFD"/>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888"/>
    <w:rsid w:val="00D4429F"/>
    <w:rsid w:val="00D44A5C"/>
    <w:rsid w:val="00D44CC3"/>
    <w:rsid w:val="00D45B68"/>
    <w:rsid w:val="00D4601D"/>
    <w:rsid w:val="00D4637B"/>
    <w:rsid w:val="00D4656F"/>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6D3"/>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D5"/>
    <w:rsid w:val="00D55C37"/>
    <w:rsid w:val="00D56330"/>
    <w:rsid w:val="00D563C2"/>
    <w:rsid w:val="00D56810"/>
    <w:rsid w:val="00D56C31"/>
    <w:rsid w:val="00D56D65"/>
    <w:rsid w:val="00D56EA4"/>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18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B12"/>
    <w:rsid w:val="00D820F3"/>
    <w:rsid w:val="00D829AC"/>
    <w:rsid w:val="00D82AA1"/>
    <w:rsid w:val="00D83401"/>
    <w:rsid w:val="00D83850"/>
    <w:rsid w:val="00D84268"/>
    <w:rsid w:val="00D84278"/>
    <w:rsid w:val="00D846C5"/>
    <w:rsid w:val="00D847C6"/>
    <w:rsid w:val="00D84EF8"/>
    <w:rsid w:val="00D84F16"/>
    <w:rsid w:val="00D84FF0"/>
    <w:rsid w:val="00D855B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267"/>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6F60"/>
    <w:rsid w:val="00DA714A"/>
    <w:rsid w:val="00DA71AF"/>
    <w:rsid w:val="00DA727D"/>
    <w:rsid w:val="00DA7A85"/>
    <w:rsid w:val="00DA7BC7"/>
    <w:rsid w:val="00DA7E4C"/>
    <w:rsid w:val="00DA7EC1"/>
    <w:rsid w:val="00DB0564"/>
    <w:rsid w:val="00DB0568"/>
    <w:rsid w:val="00DB0D5D"/>
    <w:rsid w:val="00DB0F35"/>
    <w:rsid w:val="00DB1539"/>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2A"/>
    <w:rsid w:val="00DC3DE4"/>
    <w:rsid w:val="00DC4B1C"/>
    <w:rsid w:val="00DC4D82"/>
    <w:rsid w:val="00DC5015"/>
    <w:rsid w:val="00DC522F"/>
    <w:rsid w:val="00DC588E"/>
    <w:rsid w:val="00DC58AE"/>
    <w:rsid w:val="00DC5E7A"/>
    <w:rsid w:val="00DC6035"/>
    <w:rsid w:val="00DC65D8"/>
    <w:rsid w:val="00DC6870"/>
    <w:rsid w:val="00DC69C6"/>
    <w:rsid w:val="00DC6A94"/>
    <w:rsid w:val="00DC6E29"/>
    <w:rsid w:val="00DC7056"/>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242"/>
    <w:rsid w:val="00DE0333"/>
    <w:rsid w:val="00DE0558"/>
    <w:rsid w:val="00DE067E"/>
    <w:rsid w:val="00DE088E"/>
    <w:rsid w:val="00DE0B96"/>
    <w:rsid w:val="00DE128B"/>
    <w:rsid w:val="00DE14E8"/>
    <w:rsid w:val="00DE1799"/>
    <w:rsid w:val="00DE21CF"/>
    <w:rsid w:val="00DE279F"/>
    <w:rsid w:val="00DE2D4B"/>
    <w:rsid w:val="00DE34C6"/>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64F"/>
    <w:rsid w:val="00DE7793"/>
    <w:rsid w:val="00DE7D03"/>
    <w:rsid w:val="00DE7F45"/>
    <w:rsid w:val="00DF02EC"/>
    <w:rsid w:val="00DF0820"/>
    <w:rsid w:val="00DF0D33"/>
    <w:rsid w:val="00DF0E63"/>
    <w:rsid w:val="00DF12DC"/>
    <w:rsid w:val="00DF1300"/>
    <w:rsid w:val="00DF1630"/>
    <w:rsid w:val="00DF18AA"/>
    <w:rsid w:val="00DF18ED"/>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89F"/>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578"/>
    <w:rsid w:val="00E10631"/>
    <w:rsid w:val="00E10DA9"/>
    <w:rsid w:val="00E115C5"/>
    <w:rsid w:val="00E11EB8"/>
    <w:rsid w:val="00E1273A"/>
    <w:rsid w:val="00E12933"/>
    <w:rsid w:val="00E12A5A"/>
    <w:rsid w:val="00E12AF0"/>
    <w:rsid w:val="00E132B8"/>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295"/>
    <w:rsid w:val="00E26654"/>
    <w:rsid w:val="00E2690E"/>
    <w:rsid w:val="00E26DD2"/>
    <w:rsid w:val="00E272FE"/>
    <w:rsid w:val="00E30063"/>
    <w:rsid w:val="00E30517"/>
    <w:rsid w:val="00E3070A"/>
    <w:rsid w:val="00E30A72"/>
    <w:rsid w:val="00E30AD6"/>
    <w:rsid w:val="00E30DB2"/>
    <w:rsid w:val="00E30F83"/>
    <w:rsid w:val="00E31501"/>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996"/>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F1E"/>
    <w:rsid w:val="00E4411D"/>
    <w:rsid w:val="00E441DC"/>
    <w:rsid w:val="00E4466A"/>
    <w:rsid w:val="00E447D5"/>
    <w:rsid w:val="00E45041"/>
    <w:rsid w:val="00E450D8"/>
    <w:rsid w:val="00E452D0"/>
    <w:rsid w:val="00E45A9D"/>
    <w:rsid w:val="00E4607D"/>
    <w:rsid w:val="00E460A1"/>
    <w:rsid w:val="00E4616E"/>
    <w:rsid w:val="00E46CC9"/>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E1F"/>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0E96"/>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2C1"/>
    <w:rsid w:val="00E7556D"/>
    <w:rsid w:val="00E75693"/>
    <w:rsid w:val="00E756FB"/>
    <w:rsid w:val="00E75918"/>
    <w:rsid w:val="00E76141"/>
    <w:rsid w:val="00E76270"/>
    <w:rsid w:val="00E76666"/>
    <w:rsid w:val="00E76B45"/>
    <w:rsid w:val="00E77040"/>
    <w:rsid w:val="00E772C4"/>
    <w:rsid w:val="00E77484"/>
    <w:rsid w:val="00E77655"/>
    <w:rsid w:val="00E77B90"/>
    <w:rsid w:val="00E8016D"/>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37F"/>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0E8F"/>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9DD"/>
    <w:rsid w:val="00EC4D77"/>
    <w:rsid w:val="00EC4D7B"/>
    <w:rsid w:val="00EC4E2E"/>
    <w:rsid w:val="00EC555C"/>
    <w:rsid w:val="00EC60A1"/>
    <w:rsid w:val="00EC614D"/>
    <w:rsid w:val="00EC6337"/>
    <w:rsid w:val="00EC6D31"/>
    <w:rsid w:val="00EC6D68"/>
    <w:rsid w:val="00EC6D82"/>
    <w:rsid w:val="00EC7183"/>
    <w:rsid w:val="00EC71AB"/>
    <w:rsid w:val="00EC7EE8"/>
    <w:rsid w:val="00ED0486"/>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A57"/>
    <w:rsid w:val="00EE1CDA"/>
    <w:rsid w:val="00EE24B7"/>
    <w:rsid w:val="00EE286B"/>
    <w:rsid w:val="00EE2AAB"/>
    <w:rsid w:val="00EE3196"/>
    <w:rsid w:val="00EE3203"/>
    <w:rsid w:val="00EE3318"/>
    <w:rsid w:val="00EE3358"/>
    <w:rsid w:val="00EE33A6"/>
    <w:rsid w:val="00EE3D45"/>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0AF"/>
    <w:rsid w:val="00F24397"/>
    <w:rsid w:val="00F2456B"/>
    <w:rsid w:val="00F2457D"/>
    <w:rsid w:val="00F24905"/>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404"/>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0D"/>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EA2"/>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538"/>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1612"/>
    <w:rsid w:val="00FA17D6"/>
    <w:rsid w:val="00FA1B1E"/>
    <w:rsid w:val="00FA1CBF"/>
    <w:rsid w:val="00FA1D8F"/>
    <w:rsid w:val="00FA1EB0"/>
    <w:rsid w:val="00FA2002"/>
    <w:rsid w:val="00FA2236"/>
    <w:rsid w:val="00FA2526"/>
    <w:rsid w:val="00FA25F3"/>
    <w:rsid w:val="00FA2663"/>
    <w:rsid w:val="00FA2AB0"/>
    <w:rsid w:val="00FA2EB9"/>
    <w:rsid w:val="00FA33A2"/>
    <w:rsid w:val="00FA3871"/>
    <w:rsid w:val="00FA39FB"/>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67E"/>
    <w:rsid w:val="00FE47B0"/>
    <w:rsid w:val="00FE5172"/>
    <w:rsid w:val="00FE5236"/>
    <w:rsid w:val="00FE53E8"/>
    <w:rsid w:val="00FE5977"/>
    <w:rsid w:val="00FE5C99"/>
    <w:rsid w:val="00FE5CB2"/>
    <w:rsid w:val="00FE65DB"/>
    <w:rsid w:val="00FE6678"/>
    <w:rsid w:val="00FE6DEC"/>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1342C69"/>
    <w:rsid w:val="0208355B"/>
    <w:rsid w:val="0228590E"/>
    <w:rsid w:val="0284643E"/>
    <w:rsid w:val="02BA1A32"/>
    <w:rsid w:val="02DE0FA4"/>
    <w:rsid w:val="02F00014"/>
    <w:rsid w:val="03532C3F"/>
    <w:rsid w:val="036C3EB5"/>
    <w:rsid w:val="03B25C4C"/>
    <w:rsid w:val="03B8120C"/>
    <w:rsid w:val="03C6610F"/>
    <w:rsid w:val="03F94E83"/>
    <w:rsid w:val="03FC4856"/>
    <w:rsid w:val="04242045"/>
    <w:rsid w:val="043307F7"/>
    <w:rsid w:val="04F8723E"/>
    <w:rsid w:val="0531717B"/>
    <w:rsid w:val="056118F6"/>
    <w:rsid w:val="05AC06CA"/>
    <w:rsid w:val="05F20AC2"/>
    <w:rsid w:val="067D4C1C"/>
    <w:rsid w:val="06B127E5"/>
    <w:rsid w:val="06E164C8"/>
    <w:rsid w:val="072F2729"/>
    <w:rsid w:val="07C21FA9"/>
    <w:rsid w:val="08FE07E9"/>
    <w:rsid w:val="090034F8"/>
    <w:rsid w:val="0957797D"/>
    <w:rsid w:val="0972706B"/>
    <w:rsid w:val="097B4011"/>
    <w:rsid w:val="097E2358"/>
    <w:rsid w:val="09C21BB6"/>
    <w:rsid w:val="09ED5A03"/>
    <w:rsid w:val="0A867EAB"/>
    <w:rsid w:val="0AFC60B7"/>
    <w:rsid w:val="0B60783C"/>
    <w:rsid w:val="0B8420FC"/>
    <w:rsid w:val="0BAD7041"/>
    <w:rsid w:val="0C6F5654"/>
    <w:rsid w:val="0C6F774E"/>
    <w:rsid w:val="0CCE75B0"/>
    <w:rsid w:val="0D132BA9"/>
    <w:rsid w:val="0D605DDB"/>
    <w:rsid w:val="0D660AC2"/>
    <w:rsid w:val="0D672BF6"/>
    <w:rsid w:val="0E120AD5"/>
    <w:rsid w:val="0E2C5FCA"/>
    <w:rsid w:val="0E2F04CE"/>
    <w:rsid w:val="0E9D66FA"/>
    <w:rsid w:val="0EB06FFE"/>
    <w:rsid w:val="0EE26D0E"/>
    <w:rsid w:val="0F3A0DFC"/>
    <w:rsid w:val="100237F2"/>
    <w:rsid w:val="10150A41"/>
    <w:rsid w:val="105F3678"/>
    <w:rsid w:val="106C6358"/>
    <w:rsid w:val="116332A0"/>
    <w:rsid w:val="11E10B49"/>
    <w:rsid w:val="12033CC4"/>
    <w:rsid w:val="1257267A"/>
    <w:rsid w:val="12A472D8"/>
    <w:rsid w:val="12FE321B"/>
    <w:rsid w:val="130859B8"/>
    <w:rsid w:val="13626497"/>
    <w:rsid w:val="13805E87"/>
    <w:rsid w:val="13881E43"/>
    <w:rsid w:val="13BB7694"/>
    <w:rsid w:val="13D65AA3"/>
    <w:rsid w:val="141F2191"/>
    <w:rsid w:val="142057BA"/>
    <w:rsid w:val="14836510"/>
    <w:rsid w:val="14FC642E"/>
    <w:rsid w:val="15313C9C"/>
    <w:rsid w:val="153D2A65"/>
    <w:rsid w:val="1575AEB2"/>
    <w:rsid w:val="164F7F6D"/>
    <w:rsid w:val="165E068A"/>
    <w:rsid w:val="16787FC0"/>
    <w:rsid w:val="16C32AB2"/>
    <w:rsid w:val="16D87E87"/>
    <w:rsid w:val="16F71CBD"/>
    <w:rsid w:val="1702D3F2"/>
    <w:rsid w:val="17B2539F"/>
    <w:rsid w:val="17B618BE"/>
    <w:rsid w:val="17C16304"/>
    <w:rsid w:val="18306948"/>
    <w:rsid w:val="1880153C"/>
    <w:rsid w:val="188D2058"/>
    <w:rsid w:val="18BA7603"/>
    <w:rsid w:val="18FD3F86"/>
    <w:rsid w:val="192B740B"/>
    <w:rsid w:val="1934624A"/>
    <w:rsid w:val="19497C62"/>
    <w:rsid w:val="19D346F3"/>
    <w:rsid w:val="1A514204"/>
    <w:rsid w:val="1A9E0E89"/>
    <w:rsid w:val="1AB16FB0"/>
    <w:rsid w:val="1B2E6DC7"/>
    <w:rsid w:val="1B5316CE"/>
    <w:rsid w:val="1B5E59D2"/>
    <w:rsid w:val="1BC37BF1"/>
    <w:rsid w:val="1C0F0E93"/>
    <w:rsid w:val="1C766428"/>
    <w:rsid w:val="1C872C74"/>
    <w:rsid w:val="1DD50930"/>
    <w:rsid w:val="1DF407BB"/>
    <w:rsid w:val="1E38003B"/>
    <w:rsid w:val="1E9E27B5"/>
    <w:rsid w:val="1F2B19E6"/>
    <w:rsid w:val="1F850095"/>
    <w:rsid w:val="1FB91CD0"/>
    <w:rsid w:val="1FE04229"/>
    <w:rsid w:val="20582ABA"/>
    <w:rsid w:val="20910CB1"/>
    <w:rsid w:val="20AD2940"/>
    <w:rsid w:val="20CD42FE"/>
    <w:rsid w:val="21035A99"/>
    <w:rsid w:val="21282288"/>
    <w:rsid w:val="21311E54"/>
    <w:rsid w:val="21C5256D"/>
    <w:rsid w:val="21E043FC"/>
    <w:rsid w:val="223252A1"/>
    <w:rsid w:val="224B500D"/>
    <w:rsid w:val="228C3B83"/>
    <w:rsid w:val="234F4A54"/>
    <w:rsid w:val="23680C07"/>
    <w:rsid w:val="237027D0"/>
    <w:rsid w:val="239E142D"/>
    <w:rsid w:val="23A25FED"/>
    <w:rsid w:val="23AD4AB0"/>
    <w:rsid w:val="23CD5ED8"/>
    <w:rsid w:val="23E1451F"/>
    <w:rsid w:val="24212A88"/>
    <w:rsid w:val="24492384"/>
    <w:rsid w:val="245870DE"/>
    <w:rsid w:val="246E0D05"/>
    <w:rsid w:val="247247A7"/>
    <w:rsid w:val="2473146A"/>
    <w:rsid w:val="24CC483B"/>
    <w:rsid w:val="26976865"/>
    <w:rsid w:val="272353C8"/>
    <w:rsid w:val="27257285"/>
    <w:rsid w:val="27371CBF"/>
    <w:rsid w:val="276E4004"/>
    <w:rsid w:val="27C5366D"/>
    <w:rsid w:val="27D97657"/>
    <w:rsid w:val="27DD67CA"/>
    <w:rsid w:val="27FF6D58"/>
    <w:rsid w:val="28690808"/>
    <w:rsid w:val="28B07E55"/>
    <w:rsid w:val="28B54AA2"/>
    <w:rsid w:val="294D6347"/>
    <w:rsid w:val="29FF4CFC"/>
    <w:rsid w:val="2A0F0B23"/>
    <w:rsid w:val="2A951FD8"/>
    <w:rsid w:val="2A9A76B0"/>
    <w:rsid w:val="2AB91175"/>
    <w:rsid w:val="2AFE2B7E"/>
    <w:rsid w:val="2B10276D"/>
    <w:rsid w:val="2B62344B"/>
    <w:rsid w:val="2B7B4F0A"/>
    <w:rsid w:val="2BA24B47"/>
    <w:rsid w:val="2BB23BC1"/>
    <w:rsid w:val="2C920D7A"/>
    <w:rsid w:val="2CA47C45"/>
    <w:rsid w:val="2CCE1857"/>
    <w:rsid w:val="2D0C7472"/>
    <w:rsid w:val="2D376513"/>
    <w:rsid w:val="2D7A57B8"/>
    <w:rsid w:val="2DC863F1"/>
    <w:rsid w:val="2E957E90"/>
    <w:rsid w:val="2EB72406"/>
    <w:rsid w:val="2F2367DE"/>
    <w:rsid w:val="2F414FFB"/>
    <w:rsid w:val="2F5758D7"/>
    <w:rsid w:val="2FFA0C0B"/>
    <w:rsid w:val="304A0FFA"/>
    <w:rsid w:val="30BA18F4"/>
    <w:rsid w:val="31341265"/>
    <w:rsid w:val="31542D3B"/>
    <w:rsid w:val="317D0107"/>
    <w:rsid w:val="3197488E"/>
    <w:rsid w:val="31A66294"/>
    <w:rsid w:val="322E37DA"/>
    <w:rsid w:val="325F1F99"/>
    <w:rsid w:val="32832752"/>
    <w:rsid w:val="328A5AEF"/>
    <w:rsid w:val="32FE23BF"/>
    <w:rsid w:val="330B3922"/>
    <w:rsid w:val="330E6893"/>
    <w:rsid w:val="33DE0CB9"/>
    <w:rsid w:val="34E22A09"/>
    <w:rsid w:val="34E657BF"/>
    <w:rsid w:val="3511129D"/>
    <w:rsid w:val="354612D6"/>
    <w:rsid w:val="354D1AD7"/>
    <w:rsid w:val="35574307"/>
    <w:rsid w:val="357145A7"/>
    <w:rsid w:val="35903D81"/>
    <w:rsid w:val="359455FE"/>
    <w:rsid w:val="3611566F"/>
    <w:rsid w:val="36252993"/>
    <w:rsid w:val="36A727AD"/>
    <w:rsid w:val="36CD07B0"/>
    <w:rsid w:val="36CE57C7"/>
    <w:rsid w:val="36E84E34"/>
    <w:rsid w:val="375C57D7"/>
    <w:rsid w:val="378078FE"/>
    <w:rsid w:val="37CA7049"/>
    <w:rsid w:val="37DD651E"/>
    <w:rsid w:val="38817DB3"/>
    <w:rsid w:val="388F41CD"/>
    <w:rsid w:val="38AD772A"/>
    <w:rsid w:val="38BA113F"/>
    <w:rsid w:val="39013B60"/>
    <w:rsid w:val="39054468"/>
    <w:rsid w:val="39684D9F"/>
    <w:rsid w:val="39DE56A8"/>
    <w:rsid w:val="3A135075"/>
    <w:rsid w:val="3A8424B5"/>
    <w:rsid w:val="3AB31D0C"/>
    <w:rsid w:val="3ACD164B"/>
    <w:rsid w:val="3B266424"/>
    <w:rsid w:val="3B3E081B"/>
    <w:rsid w:val="3B4A3B53"/>
    <w:rsid w:val="3BE20E3F"/>
    <w:rsid w:val="3BF47021"/>
    <w:rsid w:val="3C371097"/>
    <w:rsid w:val="3C923082"/>
    <w:rsid w:val="3CD2366A"/>
    <w:rsid w:val="3D0354C7"/>
    <w:rsid w:val="3D7642C9"/>
    <w:rsid w:val="3DDA6D42"/>
    <w:rsid w:val="3E0A19C3"/>
    <w:rsid w:val="3E0B17C8"/>
    <w:rsid w:val="3E7347F4"/>
    <w:rsid w:val="3EDE67A7"/>
    <w:rsid w:val="3EF83C43"/>
    <w:rsid w:val="3EFF7689"/>
    <w:rsid w:val="3F01664D"/>
    <w:rsid w:val="3F175FC8"/>
    <w:rsid w:val="3F741743"/>
    <w:rsid w:val="3F9E6E2A"/>
    <w:rsid w:val="3FAE0740"/>
    <w:rsid w:val="3FD010A5"/>
    <w:rsid w:val="3FD40385"/>
    <w:rsid w:val="40850DCD"/>
    <w:rsid w:val="41450024"/>
    <w:rsid w:val="41687FE9"/>
    <w:rsid w:val="41AC1D9C"/>
    <w:rsid w:val="41AE54F1"/>
    <w:rsid w:val="4242619A"/>
    <w:rsid w:val="424D4C79"/>
    <w:rsid w:val="429273B3"/>
    <w:rsid w:val="42B20782"/>
    <w:rsid w:val="43E44EE1"/>
    <w:rsid w:val="443169A5"/>
    <w:rsid w:val="44917C93"/>
    <w:rsid w:val="44C7170D"/>
    <w:rsid w:val="45F31D89"/>
    <w:rsid w:val="4611346C"/>
    <w:rsid w:val="46342EAF"/>
    <w:rsid w:val="466D796D"/>
    <w:rsid w:val="46D41E44"/>
    <w:rsid w:val="46DF2E27"/>
    <w:rsid w:val="47AE2F53"/>
    <w:rsid w:val="49446ABC"/>
    <w:rsid w:val="496938E0"/>
    <w:rsid w:val="49882B35"/>
    <w:rsid w:val="49C50E28"/>
    <w:rsid w:val="4B376AF3"/>
    <w:rsid w:val="4B3872E6"/>
    <w:rsid w:val="4B970466"/>
    <w:rsid w:val="4CA149AE"/>
    <w:rsid w:val="4D186E30"/>
    <w:rsid w:val="4D30690D"/>
    <w:rsid w:val="4DF51404"/>
    <w:rsid w:val="4E151E4F"/>
    <w:rsid w:val="4E5633F4"/>
    <w:rsid w:val="4E7740D9"/>
    <w:rsid w:val="4EAC0AFF"/>
    <w:rsid w:val="4EC2021D"/>
    <w:rsid w:val="4ED81A88"/>
    <w:rsid w:val="4F786A18"/>
    <w:rsid w:val="4FF94A0E"/>
    <w:rsid w:val="50182280"/>
    <w:rsid w:val="50683776"/>
    <w:rsid w:val="50A33341"/>
    <w:rsid w:val="50DC5F24"/>
    <w:rsid w:val="50FD13B2"/>
    <w:rsid w:val="516C0756"/>
    <w:rsid w:val="51BA2417"/>
    <w:rsid w:val="521D41F0"/>
    <w:rsid w:val="525D2CAE"/>
    <w:rsid w:val="52955D9E"/>
    <w:rsid w:val="52AE3CC1"/>
    <w:rsid w:val="52FE30BB"/>
    <w:rsid w:val="536E79E7"/>
    <w:rsid w:val="538265F1"/>
    <w:rsid w:val="54122D56"/>
    <w:rsid w:val="546D7855"/>
    <w:rsid w:val="548F10EC"/>
    <w:rsid w:val="54CE2507"/>
    <w:rsid w:val="55181CD2"/>
    <w:rsid w:val="554673FA"/>
    <w:rsid w:val="55A85C36"/>
    <w:rsid w:val="55D01D97"/>
    <w:rsid w:val="562312C7"/>
    <w:rsid w:val="563B3A53"/>
    <w:rsid w:val="564027E7"/>
    <w:rsid w:val="567922E4"/>
    <w:rsid w:val="57244B18"/>
    <w:rsid w:val="57970550"/>
    <w:rsid w:val="57C063CF"/>
    <w:rsid w:val="57EF6871"/>
    <w:rsid w:val="58240039"/>
    <w:rsid w:val="595A121E"/>
    <w:rsid w:val="59A36873"/>
    <w:rsid w:val="59AA125B"/>
    <w:rsid w:val="59C75644"/>
    <w:rsid w:val="5A7F616E"/>
    <w:rsid w:val="5AA021A5"/>
    <w:rsid w:val="5AD66DD9"/>
    <w:rsid w:val="5AF07FF7"/>
    <w:rsid w:val="5AF422E5"/>
    <w:rsid w:val="5B9B4D5B"/>
    <w:rsid w:val="5BF26431"/>
    <w:rsid w:val="5C215A71"/>
    <w:rsid w:val="5C6956CE"/>
    <w:rsid w:val="5CF054D0"/>
    <w:rsid w:val="5CFD1474"/>
    <w:rsid w:val="5D074DD0"/>
    <w:rsid w:val="5D3A6218"/>
    <w:rsid w:val="5D426E22"/>
    <w:rsid w:val="5D7B08F3"/>
    <w:rsid w:val="5DCD6EAA"/>
    <w:rsid w:val="5DE640EE"/>
    <w:rsid w:val="5E1D0D4D"/>
    <w:rsid w:val="5E333D72"/>
    <w:rsid w:val="5E4D7057"/>
    <w:rsid w:val="5E725DEA"/>
    <w:rsid w:val="5E7343AC"/>
    <w:rsid w:val="5E780DEA"/>
    <w:rsid w:val="5F631FA8"/>
    <w:rsid w:val="5F7716A9"/>
    <w:rsid w:val="5FC32CE5"/>
    <w:rsid w:val="60216BFC"/>
    <w:rsid w:val="60746EA7"/>
    <w:rsid w:val="61171BF3"/>
    <w:rsid w:val="61202E29"/>
    <w:rsid w:val="61993C9D"/>
    <w:rsid w:val="622D1615"/>
    <w:rsid w:val="638B3B59"/>
    <w:rsid w:val="63BC2891"/>
    <w:rsid w:val="640C5FD2"/>
    <w:rsid w:val="64286AE0"/>
    <w:rsid w:val="64F44749"/>
    <w:rsid w:val="652F3A1E"/>
    <w:rsid w:val="65507243"/>
    <w:rsid w:val="65576B9C"/>
    <w:rsid w:val="656027FF"/>
    <w:rsid w:val="659B5CD0"/>
    <w:rsid w:val="65AC6E0E"/>
    <w:rsid w:val="66457E51"/>
    <w:rsid w:val="6680376E"/>
    <w:rsid w:val="66835A87"/>
    <w:rsid w:val="66C55742"/>
    <w:rsid w:val="66E1725B"/>
    <w:rsid w:val="66ED31EA"/>
    <w:rsid w:val="67054225"/>
    <w:rsid w:val="671D6D46"/>
    <w:rsid w:val="67757810"/>
    <w:rsid w:val="67926798"/>
    <w:rsid w:val="6794515D"/>
    <w:rsid w:val="67B564F1"/>
    <w:rsid w:val="67FD3C1D"/>
    <w:rsid w:val="681E79D5"/>
    <w:rsid w:val="68EC3E79"/>
    <w:rsid w:val="691A3243"/>
    <w:rsid w:val="696C42BB"/>
    <w:rsid w:val="698A6B0F"/>
    <w:rsid w:val="6A5544F2"/>
    <w:rsid w:val="6A774D43"/>
    <w:rsid w:val="6A782EAA"/>
    <w:rsid w:val="6B704279"/>
    <w:rsid w:val="6C107C06"/>
    <w:rsid w:val="6CA25EFF"/>
    <w:rsid w:val="6D020EA1"/>
    <w:rsid w:val="6D713CB4"/>
    <w:rsid w:val="6DC66137"/>
    <w:rsid w:val="6E0F1211"/>
    <w:rsid w:val="6E4A41DB"/>
    <w:rsid w:val="6E805EC6"/>
    <w:rsid w:val="6F217770"/>
    <w:rsid w:val="6F3C23D3"/>
    <w:rsid w:val="6F6F6B1E"/>
    <w:rsid w:val="6F9B25C1"/>
    <w:rsid w:val="6FBD0858"/>
    <w:rsid w:val="6FCD7813"/>
    <w:rsid w:val="701D2501"/>
    <w:rsid w:val="702A45E9"/>
    <w:rsid w:val="70554EF2"/>
    <w:rsid w:val="70832FE8"/>
    <w:rsid w:val="70BC3E24"/>
    <w:rsid w:val="70EC71F4"/>
    <w:rsid w:val="715D1223"/>
    <w:rsid w:val="715E3D72"/>
    <w:rsid w:val="718503F1"/>
    <w:rsid w:val="72304D4A"/>
    <w:rsid w:val="728410B5"/>
    <w:rsid w:val="72CE3B02"/>
    <w:rsid w:val="72E1752D"/>
    <w:rsid w:val="73A015C2"/>
    <w:rsid w:val="73A913CF"/>
    <w:rsid w:val="73EB1497"/>
    <w:rsid w:val="73FE13AD"/>
    <w:rsid w:val="74000A47"/>
    <w:rsid w:val="74885606"/>
    <w:rsid w:val="751115BE"/>
    <w:rsid w:val="75740E00"/>
    <w:rsid w:val="758704E1"/>
    <w:rsid w:val="75915199"/>
    <w:rsid w:val="763A080C"/>
    <w:rsid w:val="76E36096"/>
    <w:rsid w:val="76EB5B39"/>
    <w:rsid w:val="772E2505"/>
    <w:rsid w:val="776F4F23"/>
    <w:rsid w:val="778C04D2"/>
    <w:rsid w:val="77AB56B0"/>
    <w:rsid w:val="77BD40B0"/>
    <w:rsid w:val="77D049F7"/>
    <w:rsid w:val="780B0378"/>
    <w:rsid w:val="78156E78"/>
    <w:rsid w:val="782D5EAF"/>
    <w:rsid w:val="78402D83"/>
    <w:rsid w:val="786302A1"/>
    <w:rsid w:val="789F1175"/>
    <w:rsid w:val="78A15763"/>
    <w:rsid w:val="78B8572B"/>
    <w:rsid w:val="78BD00A1"/>
    <w:rsid w:val="7900231D"/>
    <w:rsid w:val="7931734A"/>
    <w:rsid w:val="79393642"/>
    <w:rsid w:val="794C7BF3"/>
    <w:rsid w:val="79547B36"/>
    <w:rsid w:val="79EA17F6"/>
    <w:rsid w:val="7AC35818"/>
    <w:rsid w:val="7ADB38D4"/>
    <w:rsid w:val="7B0F1912"/>
    <w:rsid w:val="7C630ABA"/>
    <w:rsid w:val="7CAE4A87"/>
    <w:rsid w:val="7CCA0991"/>
    <w:rsid w:val="7D2A70DF"/>
    <w:rsid w:val="7D9B693F"/>
    <w:rsid w:val="7DC870FB"/>
    <w:rsid w:val="7DD2691C"/>
    <w:rsid w:val="7DFB4DE9"/>
    <w:rsid w:val="7E3563A1"/>
    <w:rsid w:val="7E9326F9"/>
    <w:rsid w:val="7EAD141A"/>
    <w:rsid w:val="7EE20452"/>
    <w:rsid w:val="7F395D9C"/>
    <w:rsid w:val="7F6A4AF7"/>
    <w:rsid w:val="7F8B03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name="footnote reference"/>
    <w:lsdException w:qFormat="1" w:unhideWhenUsed="0" w:uiPriority="99"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jc w:val="both"/>
      <w:textAlignment w:val="baseline"/>
    </w:pPr>
    <w:rPr>
      <w:rFonts w:ascii="Times New Roman" w:hAnsi="Times New Roman" w:eastAsia="宋体" w:cs="Times New Roman"/>
      <w:lang w:val="en-US" w:eastAsia="en-US" w:bidi="ar-SA"/>
    </w:rPr>
  </w:style>
  <w:style w:type="paragraph" w:styleId="2">
    <w:name w:val="heading 1"/>
    <w:next w:val="1"/>
    <w:link w:val="104"/>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宋体" w:cs="Times New Roman"/>
      <w:sz w:val="36"/>
      <w:lang w:val="en-GB" w:eastAsia="en-US" w:bidi="ar-SA"/>
    </w:rPr>
  </w:style>
  <w:style w:type="paragraph" w:styleId="3">
    <w:name w:val="heading 2"/>
    <w:basedOn w:val="2"/>
    <w:next w:val="1"/>
    <w:link w:val="105"/>
    <w:qFormat/>
    <w:uiPriority w:val="0"/>
    <w:pPr>
      <w:numPr>
        <w:ilvl w:val="1"/>
      </w:numPr>
      <w:pBdr>
        <w:top w:val="none" w:color="auto" w:sz="0" w:space="0"/>
      </w:pBdr>
      <w:spacing w:before="180"/>
      <w:outlineLvl w:val="1"/>
    </w:pPr>
    <w:rPr>
      <w:sz w:val="32"/>
    </w:rPr>
  </w:style>
  <w:style w:type="paragraph" w:styleId="4">
    <w:name w:val="heading 3"/>
    <w:basedOn w:val="3"/>
    <w:next w:val="1"/>
    <w:link w:val="106"/>
    <w:qFormat/>
    <w:uiPriority w:val="0"/>
    <w:pPr>
      <w:numPr>
        <w:ilvl w:val="2"/>
      </w:numPr>
      <w:spacing w:before="120"/>
      <w:outlineLvl w:val="2"/>
    </w:pPr>
    <w:rPr>
      <w:sz w:val="28"/>
    </w:rPr>
  </w:style>
  <w:style w:type="paragraph" w:styleId="5">
    <w:name w:val="heading 4"/>
    <w:basedOn w:val="4"/>
    <w:next w:val="1"/>
    <w:link w:val="107"/>
    <w:qFormat/>
    <w:uiPriority w:val="0"/>
    <w:pPr>
      <w:numPr>
        <w:ilvl w:val="3"/>
      </w:numPr>
      <w:outlineLvl w:val="3"/>
    </w:pPr>
    <w:rPr>
      <w:sz w:val="24"/>
    </w:rPr>
  </w:style>
  <w:style w:type="paragraph" w:styleId="6">
    <w:name w:val="heading 5"/>
    <w:basedOn w:val="5"/>
    <w:next w:val="1"/>
    <w:link w:val="108"/>
    <w:qFormat/>
    <w:uiPriority w:val="0"/>
    <w:pPr>
      <w:numPr>
        <w:ilvl w:val="4"/>
      </w:numPr>
      <w:outlineLvl w:val="4"/>
    </w:pPr>
    <w:rPr>
      <w:sz w:val="22"/>
    </w:rPr>
  </w:style>
  <w:style w:type="paragraph" w:styleId="7">
    <w:name w:val="heading 6"/>
    <w:basedOn w:val="8"/>
    <w:next w:val="1"/>
    <w:qFormat/>
    <w:uiPriority w:val="0"/>
    <w:pPr>
      <w:numPr>
        <w:ilvl w:val="5"/>
      </w:numPr>
      <w:outlineLvl w:val="5"/>
    </w:pPr>
  </w:style>
  <w:style w:type="paragraph" w:styleId="9">
    <w:name w:val="heading 7"/>
    <w:basedOn w:val="8"/>
    <w:next w:val="1"/>
    <w:qFormat/>
    <w:uiPriority w:val="0"/>
    <w:pPr>
      <w:numPr>
        <w:ilvl w:val="6"/>
      </w:numPr>
      <w:outlineLvl w:val="6"/>
    </w:pPr>
  </w:style>
  <w:style w:type="paragraph" w:styleId="10">
    <w:name w:val="heading 8"/>
    <w:basedOn w:val="2"/>
    <w:next w:val="1"/>
    <w:qFormat/>
    <w:uiPriority w:val="0"/>
    <w:pPr>
      <w:numPr>
        <w:ilvl w:val="7"/>
      </w:numPr>
      <w:outlineLvl w:val="7"/>
    </w:pPr>
  </w:style>
  <w:style w:type="paragraph" w:styleId="11">
    <w:name w:val="heading 9"/>
    <w:basedOn w:val="10"/>
    <w:next w:val="1"/>
    <w:qFormat/>
    <w:uiPriority w:val="0"/>
    <w:pPr>
      <w:numPr>
        <w:ilvl w:val="8"/>
      </w:numPr>
      <w:outlineLvl w:val="8"/>
    </w:pPr>
  </w:style>
  <w:style w:type="character" w:default="1" w:styleId="52">
    <w:name w:val="Default Paragraph Font"/>
    <w:semiHidden/>
    <w:unhideWhenUsed/>
    <w:qFormat/>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30"/>
    <w:qFormat/>
    <w:uiPriority w:val="0"/>
    <w:pPr>
      <w:spacing w:before="120" w:after="360"/>
      <w:jc w:val="center"/>
    </w:pPr>
    <w:rPr>
      <w:bCs/>
      <w:i/>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18"/>
    <w:qFormat/>
    <w:uiPriority w:val="99"/>
    <w:rPr>
      <w:lang w:eastAsia="zh-CN"/>
    </w:rPr>
  </w:style>
  <w:style w:type="paragraph" w:styleId="31">
    <w:name w:val="Body Text 3"/>
    <w:basedOn w:val="1"/>
    <w:qFormat/>
    <w:uiPriority w:val="0"/>
    <w:rPr>
      <w:i/>
    </w:rPr>
  </w:style>
  <w:style w:type="paragraph" w:styleId="32">
    <w:name w:val="Body Text"/>
    <w:basedOn w:val="1"/>
    <w:link w:val="128"/>
    <w:qFormat/>
    <w:uiPriority w:val="0"/>
    <w:pPr>
      <w:spacing w:after="120"/>
    </w:pPr>
    <w:rPr>
      <w:sz w:val="22"/>
      <w:szCs w:val="24"/>
    </w:rPr>
  </w:style>
  <w:style w:type="paragraph" w:styleId="33">
    <w:name w:val="Body Text Indent"/>
    <w:basedOn w:val="1"/>
    <w:link w:val="161"/>
    <w:qFormat/>
    <w:uiPriority w:val="0"/>
    <w:pPr>
      <w:spacing w:before="240" w:line="240" w:lineRule="exact"/>
      <w:ind w:firstLine="960" w:firstLineChars="400"/>
    </w:pPr>
    <w:rPr>
      <w:rFonts w:eastAsia="楷体_GB2312"/>
      <w:sz w:val="24"/>
    </w:rPr>
  </w:style>
  <w:style w:type="paragraph" w:styleId="34">
    <w:name w:val="List Bullet 5"/>
    <w:basedOn w:val="24"/>
    <w:qFormat/>
    <w:uiPriority w:val="0"/>
    <w:pPr>
      <w:ind w:left="1702"/>
    </w:pPr>
  </w:style>
  <w:style w:type="paragraph" w:styleId="35">
    <w:name w:val="toc 8"/>
    <w:basedOn w:val="21"/>
    <w:next w:val="1"/>
    <w:semiHidden/>
    <w:qFormat/>
    <w:uiPriority w:val="0"/>
    <w:pPr>
      <w:spacing w:before="180"/>
      <w:ind w:left="2693" w:hanging="2693"/>
    </w:pPr>
    <w:rPr>
      <w:b/>
    </w:rPr>
  </w:style>
  <w:style w:type="paragraph" w:styleId="36">
    <w:name w:val="Balloon Text"/>
    <w:basedOn w:val="1"/>
    <w:semiHidden/>
    <w:qFormat/>
    <w:uiPriority w:val="0"/>
    <w:rPr>
      <w:rFonts w:ascii="Tahoma" w:hAnsi="Tahoma" w:cs="Tahoma"/>
      <w:sz w:val="16"/>
      <w:szCs w:val="16"/>
    </w:rPr>
  </w:style>
  <w:style w:type="paragraph" w:styleId="37">
    <w:name w:val="footer"/>
    <w:basedOn w:val="38"/>
    <w:link w:val="127"/>
    <w:qFormat/>
    <w:uiPriority w:val="99"/>
    <w:pPr>
      <w:jc w:val="center"/>
    </w:pPr>
    <w:rPr>
      <w:i/>
    </w:rPr>
  </w:style>
  <w:style w:type="paragraph" w:styleId="38">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styleId="39">
    <w:name w:val="Subtitle"/>
    <w:basedOn w:val="1"/>
    <w:next w:val="1"/>
    <w:link w:val="116"/>
    <w:qFormat/>
    <w:uiPriority w:val="0"/>
    <w:pPr>
      <w:spacing w:after="60"/>
      <w:jc w:val="center"/>
      <w:outlineLvl w:val="1"/>
    </w:pPr>
    <w:rPr>
      <w:rFonts w:ascii="Cambria" w:hAnsi="Cambria"/>
      <w:sz w:val="24"/>
      <w:szCs w:val="24"/>
    </w:rPr>
  </w:style>
  <w:style w:type="paragraph" w:styleId="40">
    <w:name w:val="footnote text"/>
    <w:basedOn w:val="1"/>
    <w:semiHidden/>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able of figures"/>
    <w:basedOn w:val="1"/>
    <w:next w:val="1"/>
    <w:unhideWhenUsed/>
    <w:qFormat/>
    <w:uiPriority w:val="99"/>
    <w:pPr>
      <w:spacing w:before="120" w:after="120"/>
    </w:pPr>
  </w:style>
  <w:style w:type="paragraph" w:styleId="44">
    <w:name w:val="toc 9"/>
    <w:basedOn w:val="35"/>
    <w:next w:val="1"/>
    <w:semiHidden/>
    <w:qFormat/>
    <w:uiPriority w:val="0"/>
    <w:pPr>
      <w:ind w:left="1418" w:hanging="1418"/>
    </w:pPr>
  </w:style>
  <w:style w:type="paragraph" w:styleId="45">
    <w:name w:val="Body Text 2"/>
    <w:basedOn w:val="1"/>
    <w:qFormat/>
    <w:uiPriority w:val="0"/>
    <w:pPr>
      <w:tabs>
        <w:tab w:val="left" w:pos="1985"/>
      </w:tabs>
      <w:spacing w:after="0"/>
    </w:pPr>
    <w:rPr>
      <w:rFonts w:ascii="Arial" w:hAnsi="Arial"/>
      <w:sz w:val="22"/>
    </w:r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sz w:val="24"/>
      <w:szCs w:val="24"/>
    </w:rPr>
  </w:style>
  <w:style w:type="paragraph" w:styleId="47">
    <w:name w:val="index 1"/>
    <w:basedOn w:val="1"/>
    <w:next w:val="1"/>
    <w:semiHidden/>
    <w:qFormat/>
    <w:uiPriority w:val="0"/>
    <w:pPr>
      <w:keepLines/>
      <w:spacing w:after="0"/>
    </w:pPr>
  </w:style>
  <w:style w:type="paragraph" w:styleId="48">
    <w:name w:val="index 2"/>
    <w:basedOn w:val="47"/>
    <w:next w:val="1"/>
    <w:semiHidden/>
    <w:qFormat/>
    <w:uiPriority w:val="0"/>
    <w:pPr>
      <w:ind w:left="284"/>
    </w:pPr>
  </w:style>
  <w:style w:type="paragraph" w:styleId="49">
    <w:name w:val="annotation subject"/>
    <w:basedOn w:val="30"/>
    <w:next w:val="30"/>
    <w:semiHidden/>
    <w:qFormat/>
    <w:uiPriority w:val="0"/>
    <w:rPr>
      <w:b/>
      <w:bCs/>
    </w:rPr>
  </w:style>
  <w:style w:type="table" w:styleId="51">
    <w:name w:val="Table Grid"/>
    <w:basedOn w:val="50"/>
    <w:qFormat/>
    <w:uiPriority w:val="59"/>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3">
    <w:name w:val="Strong"/>
    <w:basedOn w:val="52"/>
    <w:qFormat/>
    <w:uiPriority w:val="0"/>
    <w:rPr>
      <w:b/>
      <w:bCs/>
    </w:rPr>
  </w:style>
  <w:style w:type="character" w:styleId="54">
    <w:name w:val="page number"/>
    <w:basedOn w:val="52"/>
    <w:qFormat/>
    <w:uiPriority w:val="0"/>
  </w:style>
  <w:style w:type="character" w:styleId="55">
    <w:name w:val="FollowedHyperlink"/>
    <w:basedOn w:val="52"/>
    <w:semiHidden/>
    <w:unhideWhenUsed/>
    <w:qFormat/>
    <w:uiPriority w:val="0"/>
    <w:rPr>
      <w:color w:val="954F72" w:themeColor="followedHyperlink"/>
      <w:u w:val="single"/>
    </w:rPr>
  </w:style>
  <w:style w:type="character" w:styleId="56">
    <w:name w:val="Emphasis"/>
    <w:basedOn w:val="52"/>
    <w:qFormat/>
    <w:uiPriority w:val="0"/>
    <w:rPr>
      <w:i/>
      <w:iCs/>
    </w:rPr>
  </w:style>
  <w:style w:type="character" w:styleId="57">
    <w:name w:val="Hyperlink"/>
    <w:basedOn w:val="52"/>
    <w:qFormat/>
    <w:uiPriority w:val="99"/>
    <w:rPr>
      <w:color w:val="0000FF"/>
      <w:u w:val="single"/>
    </w:rPr>
  </w:style>
  <w:style w:type="character" w:styleId="58">
    <w:name w:val="annotation reference"/>
    <w:qFormat/>
    <w:uiPriority w:val="99"/>
    <w:rPr>
      <w:sz w:val="16"/>
      <w:szCs w:val="16"/>
    </w:rPr>
  </w:style>
  <w:style w:type="character" w:styleId="59">
    <w:name w:val="footnote reference"/>
    <w:semiHidden/>
    <w:qFormat/>
    <w:uiPriority w:val="0"/>
    <w:rPr>
      <w:b/>
      <w:position w:val="6"/>
      <w:sz w:val="16"/>
    </w:rPr>
  </w:style>
  <w:style w:type="paragraph" w:customStyle="1" w:styleId="6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6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2">
    <w:name w:val="TT"/>
    <w:basedOn w:val="2"/>
    <w:next w:val="1"/>
    <w:qFormat/>
    <w:uiPriority w:val="0"/>
    <w:pPr>
      <w:outlineLvl w:val="9"/>
    </w:pPr>
  </w:style>
  <w:style w:type="paragraph" w:customStyle="1" w:styleId="63">
    <w:name w:val="TAH"/>
    <w:basedOn w:val="64"/>
    <w:link w:val="160"/>
    <w:qFormat/>
    <w:uiPriority w:val="0"/>
    <w:rPr>
      <w:b/>
    </w:rPr>
  </w:style>
  <w:style w:type="paragraph" w:customStyle="1" w:styleId="64">
    <w:name w:val="TAC"/>
    <w:basedOn w:val="65"/>
    <w:link w:val="123"/>
    <w:qFormat/>
    <w:uiPriority w:val="0"/>
    <w:pPr>
      <w:jc w:val="center"/>
    </w:pPr>
  </w:style>
  <w:style w:type="paragraph" w:customStyle="1" w:styleId="65">
    <w:name w:val="TAL"/>
    <w:basedOn w:val="1"/>
    <w:link w:val="154"/>
    <w:qFormat/>
    <w:uiPriority w:val="0"/>
    <w:pPr>
      <w:keepNext/>
      <w:keepLines/>
      <w:spacing w:after="0"/>
    </w:pPr>
    <w:rPr>
      <w:rFonts w:ascii="Arial" w:hAnsi="Arial"/>
      <w:sz w:val="18"/>
    </w:rPr>
  </w:style>
  <w:style w:type="paragraph" w:customStyle="1" w:styleId="66">
    <w:name w:val="TF"/>
    <w:basedOn w:val="67"/>
    <w:qFormat/>
    <w:uiPriority w:val="0"/>
    <w:pPr>
      <w:keepNext w:val="0"/>
      <w:spacing w:before="0" w:after="240"/>
    </w:pPr>
  </w:style>
  <w:style w:type="paragraph" w:customStyle="1" w:styleId="67">
    <w:name w:val="TH"/>
    <w:basedOn w:val="1"/>
    <w:link w:val="124"/>
    <w:qFormat/>
    <w:uiPriority w:val="0"/>
    <w:pPr>
      <w:keepNext/>
      <w:keepLines/>
      <w:spacing w:before="60"/>
      <w:jc w:val="center"/>
    </w:pPr>
    <w:rPr>
      <w:rFonts w:ascii="Arial" w:hAnsi="Arial"/>
      <w:b/>
    </w:rPr>
  </w:style>
  <w:style w:type="paragraph" w:customStyle="1" w:styleId="68">
    <w:name w:val="NO"/>
    <w:basedOn w:val="1"/>
    <w:link w:val="133"/>
    <w:qFormat/>
    <w:uiPriority w:val="0"/>
    <w:pPr>
      <w:keepLines/>
      <w:ind w:left="1135" w:hanging="851"/>
    </w:pPr>
  </w:style>
  <w:style w:type="paragraph" w:customStyle="1" w:styleId="69">
    <w:name w:val="EX"/>
    <w:basedOn w:val="1"/>
    <w:qFormat/>
    <w:uiPriority w:val="0"/>
    <w:pPr>
      <w:keepLines/>
      <w:ind w:left="1702" w:hanging="1418"/>
    </w:pPr>
  </w:style>
  <w:style w:type="paragraph" w:customStyle="1" w:styleId="70">
    <w:name w:val="FP"/>
    <w:basedOn w:val="1"/>
    <w:qFormat/>
    <w:uiPriority w:val="0"/>
    <w:pPr>
      <w:spacing w:after="0"/>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2">
    <w:name w:val="NW"/>
    <w:basedOn w:val="68"/>
    <w:qFormat/>
    <w:uiPriority w:val="0"/>
    <w:pPr>
      <w:spacing w:after="0"/>
    </w:pPr>
  </w:style>
  <w:style w:type="paragraph" w:customStyle="1" w:styleId="73">
    <w:name w:val="EW"/>
    <w:basedOn w:val="69"/>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8"/>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7">
    <w:name w:val="TAR"/>
    <w:basedOn w:val="65"/>
    <w:qFormat/>
    <w:uiPriority w:val="0"/>
    <w:pPr>
      <w:jc w:val="right"/>
    </w:pPr>
  </w:style>
  <w:style w:type="paragraph" w:customStyle="1" w:styleId="78">
    <w:name w:val="TAN"/>
    <w:basedOn w:val="65"/>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6">
    <w:name w:val="Editor's Note"/>
    <w:basedOn w:val="68"/>
    <w:qFormat/>
    <w:uiPriority w:val="0"/>
    <w:rPr>
      <w:color w:val="FF0000"/>
    </w:rPr>
  </w:style>
  <w:style w:type="paragraph" w:customStyle="1" w:styleId="87">
    <w:name w:val="B1"/>
    <w:basedOn w:val="14"/>
    <w:link w:val="134"/>
    <w:qFormat/>
    <w:uiPriority w:val="0"/>
    <w:pPr>
      <w:ind w:left="284" w:firstLine="0"/>
    </w:pPr>
  </w:style>
  <w:style w:type="paragraph" w:customStyle="1" w:styleId="88">
    <w:name w:val="B2"/>
    <w:basedOn w:val="13"/>
    <w:link w:val="135"/>
    <w:qFormat/>
    <w:uiPriority w:val="0"/>
    <w:pPr>
      <w:ind w:left="567" w:firstLine="0"/>
    </w:pPr>
  </w:style>
  <w:style w:type="paragraph" w:customStyle="1" w:styleId="89">
    <w:name w:val="B3"/>
    <w:basedOn w:val="12"/>
    <w:qFormat/>
    <w:uiPriority w:val="0"/>
    <w:pPr>
      <w:ind w:left="851" w:firstLine="0"/>
    </w:pPr>
  </w:style>
  <w:style w:type="paragraph" w:customStyle="1" w:styleId="90">
    <w:name w:val="B4"/>
    <w:basedOn w:val="42"/>
    <w:qFormat/>
    <w:uiPriority w:val="0"/>
    <w:pPr>
      <w:ind w:left="1134" w:firstLine="0"/>
    </w:pPr>
  </w:style>
  <w:style w:type="paragraph" w:customStyle="1" w:styleId="91">
    <w:name w:val="B5"/>
    <w:basedOn w:val="41"/>
    <w:qFormat/>
    <w:uiPriority w:val="0"/>
    <w:pPr>
      <w:ind w:left="1418" w:firstLine="0"/>
    </w:pPr>
  </w:style>
  <w:style w:type="paragraph" w:customStyle="1" w:styleId="92">
    <w:name w:val="ZTD"/>
    <w:basedOn w:val="80"/>
    <w:qFormat/>
    <w:uiPriority w:val="0"/>
    <w:pPr>
      <w:framePr w:hRule="auto" w:y="852"/>
    </w:pPr>
    <w:rPr>
      <w:i w:val="0"/>
      <w:sz w:val="40"/>
    </w:rPr>
  </w:style>
  <w:style w:type="character" w:customStyle="1" w:styleId="93">
    <w:name w:val="MTEquationSection"/>
    <w:qFormat/>
    <w:uiPriority w:val="0"/>
    <w:rPr>
      <w:rFonts w:ascii="Arial" w:hAnsi="Arial"/>
      <w:color w:val="FF0000"/>
      <w:sz w:val="24"/>
    </w:rPr>
  </w:style>
  <w:style w:type="paragraph" w:customStyle="1" w:styleId="94">
    <w:name w:val="Bulleted o 1"/>
    <w:basedOn w:val="1"/>
    <w:qFormat/>
    <w:uiPriority w:val="0"/>
    <w:pPr>
      <w:numPr>
        <w:ilvl w:val="0"/>
        <w:numId w:val="2"/>
      </w:numPr>
    </w:pPr>
  </w:style>
  <w:style w:type="paragraph" w:customStyle="1" w:styleId="95">
    <w:name w:val="text"/>
    <w:basedOn w:val="1"/>
    <w:qFormat/>
    <w:uiPriority w:val="0"/>
    <w:pPr>
      <w:spacing w:after="240"/>
    </w:pPr>
    <w:rPr>
      <w:sz w:val="24"/>
      <w:lang w:eastAsia="zh-CN"/>
    </w:rPr>
  </w:style>
  <w:style w:type="paragraph" w:customStyle="1" w:styleId="96">
    <w:name w:val="Equation"/>
    <w:basedOn w:val="1"/>
    <w:next w:val="1"/>
    <w:qFormat/>
    <w:uiPriority w:val="0"/>
    <w:pPr>
      <w:tabs>
        <w:tab w:val="right" w:pos="10206"/>
      </w:tabs>
      <w:spacing w:after="220"/>
      <w:ind w:left="1298"/>
    </w:pPr>
    <w:rPr>
      <w:rFonts w:ascii="Arial" w:hAnsi="Arial"/>
      <w:sz w:val="22"/>
      <w:lang w:eastAsia="zh-CN"/>
    </w:rPr>
  </w:style>
  <w:style w:type="paragraph" w:customStyle="1" w:styleId="97">
    <w:name w:val="00 BodyText"/>
    <w:basedOn w:val="1"/>
    <w:qFormat/>
    <w:uiPriority w:val="0"/>
    <w:pPr>
      <w:spacing w:after="220"/>
    </w:pPr>
    <w:rPr>
      <w:rFonts w:ascii="Arial" w:hAnsi="Arial"/>
      <w:sz w:val="22"/>
    </w:rPr>
  </w:style>
  <w:style w:type="paragraph" w:customStyle="1" w:styleId="98">
    <w:name w:val="11 BodyText"/>
    <w:basedOn w:val="1"/>
    <w:qFormat/>
    <w:uiPriority w:val="0"/>
    <w:pPr>
      <w:spacing w:after="220"/>
      <w:ind w:left="1298"/>
    </w:pPr>
    <w:rPr>
      <w:rFonts w:ascii="Arial" w:hAnsi="Arial"/>
      <w:sz w:val="22"/>
    </w:rPr>
  </w:style>
  <w:style w:type="paragraph" w:customStyle="1" w:styleId="99">
    <w:name w:val="table"/>
    <w:basedOn w:val="95"/>
    <w:next w:val="95"/>
    <w:qFormat/>
    <w:uiPriority w:val="0"/>
    <w:pPr>
      <w:spacing w:after="0"/>
      <w:jc w:val="center"/>
    </w:pPr>
    <w:rPr>
      <w:sz w:val="20"/>
    </w:rPr>
  </w:style>
  <w:style w:type="paragraph" w:customStyle="1" w:styleId="100">
    <w:name w:val="body Char Char Char"/>
    <w:basedOn w:val="1"/>
    <w:qFormat/>
    <w:uiPriority w:val="0"/>
    <w:pPr>
      <w:tabs>
        <w:tab w:val="left" w:pos="2160"/>
      </w:tabs>
      <w:spacing w:before="120" w:after="120" w:line="280" w:lineRule="atLeast"/>
    </w:pPr>
    <w:rPr>
      <w:rFonts w:ascii="New York" w:hAnsi="New York"/>
      <w:sz w:val="24"/>
    </w:rPr>
  </w:style>
  <w:style w:type="character" w:customStyle="1" w:styleId="101">
    <w:name w:val="Heading 1 Char"/>
    <w:qFormat/>
    <w:uiPriority w:val="0"/>
    <w:rPr>
      <w:rFonts w:ascii="Arial" w:hAnsi="Arial"/>
      <w:sz w:val="36"/>
      <w:lang w:val="en-GB" w:eastAsia="en-US" w:bidi="ar-SA"/>
    </w:rPr>
  </w:style>
  <w:style w:type="paragraph" w:customStyle="1" w:styleId="102">
    <w:name w:val="body"/>
    <w:basedOn w:val="1"/>
    <w:qFormat/>
    <w:uiPriority w:val="0"/>
    <w:pPr>
      <w:tabs>
        <w:tab w:val="left" w:pos="2160"/>
      </w:tabs>
      <w:spacing w:before="120" w:after="120" w:line="280" w:lineRule="atLeast"/>
    </w:pPr>
    <w:rPr>
      <w:rFonts w:ascii="New York" w:hAnsi="New York"/>
      <w:sz w:val="24"/>
    </w:rPr>
  </w:style>
  <w:style w:type="paragraph" w:customStyle="1" w:styleId="103">
    <w:name w:val="CR Cover Page"/>
    <w:qFormat/>
    <w:uiPriority w:val="0"/>
    <w:pPr>
      <w:spacing w:after="120"/>
    </w:pPr>
    <w:rPr>
      <w:rFonts w:ascii="Arial" w:hAnsi="Arial" w:eastAsia="MS Mincho" w:cs="Times New Roman"/>
      <w:lang w:val="en-GB" w:eastAsia="en-US" w:bidi="ar-SA"/>
    </w:rPr>
  </w:style>
  <w:style w:type="character" w:customStyle="1" w:styleId="104">
    <w:name w:val="标题 1 Char"/>
    <w:link w:val="2"/>
    <w:qFormat/>
    <w:uiPriority w:val="0"/>
    <w:rPr>
      <w:rFonts w:ascii="Arial" w:hAnsi="Arial"/>
      <w:sz w:val="36"/>
      <w:lang w:val="en-GB" w:eastAsia="en-US"/>
    </w:rPr>
  </w:style>
  <w:style w:type="character" w:customStyle="1" w:styleId="105">
    <w:name w:val="标题 2 Char"/>
    <w:link w:val="3"/>
    <w:qFormat/>
    <w:uiPriority w:val="0"/>
    <w:rPr>
      <w:rFonts w:ascii="Arial" w:hAnsi="Arial" w:eastAsia="宋体" w:cs="Times New Roman"/>
      <w:sz w:val="32"/>
      <w:lang w:val="en-GB" w:eastAsia="en-US"/>
    </w:rPr>
  </w:style>
  <w:style w:type="character" w:customStyle="1" w:styleId="106">
    <w:name w:val="标题 3 Char"/>
    <w:link w:val="4"/>
    <w:qFormat/>
    <w:uiPriority w:val="0"/>
    <w:rPr>
      <w:rFonts w:ascii="Arial" w:hAnsi="Arial"/>
      <w:sz w:val="28"/>
      <w:lang w:val="en-GB" w:eastAsia="en-US"/>
    </w:rPr>
  </w:style>
  <w:style w:type="character" w:customStyle="1" w:styleId="107">
    <w:name w:val="标题 4 Char"/>
    <w:link w:val="5"/>
    <w:qFormat/>
    <w:uiPriority w:val="0"/>
    <w:rPr>
      <w:rFonts w:ascii="Arial" w:hAnsi="Arial"/>
      <w:sz w:val="24"/>
      <w:lang w:val="en-GB" w:eastAsia="en-US"/>
    </w:rPr>
  </w:style>
  <w:style w:type="character" w:customStyle="1" w:styleId="108">
    <w:name w:val="标题 5 Char"/>
    <w:link w:val="6"/>
    <w:qFormat/>
    <w:uiPriority w:val="0"/>
    <w:rPr>
      <w:rFonts w:ascii="Arial" w:hAnsi="Arial"/>
      <w:sz w:val="22"/>
      <w:lang w:val="en-GB" w:eastAsia="en-US"/>
    </w:rPr>
  </w:style>
  <w:style w:type="character" w:customStyle="1" w:styleId="109">
    <w:name w:val="Char Char3"/>
    <w:qFormat/>
    <w:uiPriority w:val="0"/>
    <w:rPr>
      <w:rFonts w:ascii="Arial" w:hAnsi="Arial"/>
      <w:sz w:val="36"/>
      <w:lang w:val="en-GB" w:eastAsia="en-US" w:bidi="ar-SA"/>
    </w:rPr>
  </w:style>
  <w:style w:type="character" w:customStyle="1" w:styleId="110">
    <w:name w:val="Char Char2"/>
    <w:qFormat/>
    <w:uiPriority w:val="0"/>
    <w:rPr>
      <w:rFonts w:ascii="Arial" w:hAnsi="Arial"/>
      <w:sz w:val="32"/>
      <w:lang w:val="en-GB" w:eastAsia="en-US" w:bidi="ar-SA"/>
    </w:rPr>
  </w:style>
  <w:style w:type="character" w:customStyle="1" w:styleId="111">
    <w:name w:val="Char Char1"/>
    <w:qFormat/>
    <w:uiPriority w:val="0"/>
    <w:rPr>
      <w:rFonts w:ascii="Arial" w:hAnsi="Arial"/>
      <w:sz w:val="28"/>
      <w:lang w:val="en-GB" w:eastAsia="en-US" w:bidi="ar-SA"/>
    </w:rPr>
  </w:style>
  <w:style w:type="character" w:customStyle="1" w:styleId="112">
    <w:name w:val="h4 Char Char"/>
    <w:qFormat/>
    <w:uiPriority w:val="0"/>
    <w:rPr>
      <w:rFonts w:ascii="Arial" w:hAnsi="Arial"/>
      <w:sz w:val="24"/>
      <w:lang w:val="en-GB" w:eastAsia="en-US" w:bidi="ar-SA"/>
    </w:rPr>
  </w:style>
  <w:style w:type="character" w:customStyle="1" w:styleId="113">
    <w:name w:val="Char Char"/>
    <w:qFormat/>
    <w:uiPriority w:val="0"/>
    <w:rPr>
      <w:rFonts w:ascii="Arial" w:hAnsi="Arial"/>
      <w:sz w:val="22"/>
      <w:lang w:val="en-GB" w:eastAsia="en-US" w:bidi="ar-SA"/>
    </w:rPr>
  </w:style>
  <w:style w:type="paragraph" w:styleId="114">
    <w:name w:val="List Paragraph"/>
    <w:basedOn w:val="1"/>
    <w:link w:val="125"/>
    <w:qFormat/>
    <w:uiPriority w:val="34"/>
    <w:pPr>
      <w:numPr>
        <w:ilvl w:val="0"/>
        <w:numId w:val="3"/>
      </w:numPr>
      <w:overflowPunct/>
      <w:autoSpaceDE/>
      <w:autoSpaceDN/>
      <w:adjustRightInd/>
      <w:spacing w:after="120"/>
      <w:textAlignment w:val="auto"/>
    </w:pPr>
    <w:rPr>
      <w:rFonts w:eastAsia="Calibri"/>
      <w:szCs w:val="22"/>
      <w:lang w:val="en-GB"/>
    </w:rPr>
  </w:style>
  <w:style w:type="paragraph" w:customStyle="1" w:styleId="115">
    <w:name w:val="Reference"/>
    <w:basedOn w:val="69"/>
    <w:qFormat/>
    <w:uiPriority w:val="0"/>
    <w:pPr>
      <w:tabs>
        <w:tab w:val="left" w:pos="360"/>
      </w:tabs>
      <w:suppressAutoHyphens/>
      <w:autoSpaceDN/>
      <w:adjustRightInd/>
      <w:ind w:left="0" w:firstLine="0"/>
    </w:pPr>
    <w:rPr>
      <w:lang w:eastAsia="ar-SA"/>
    </w:rPr>
  </w:style>
  <w:style w:type="character" w:customStyle="1" w:styleId="116">
    <w:name w:val="副标题 Char"/>
    <w:link w:val="39"/>
    <w:qFormat/>
    <w:uiPriority w:val="0"/>
    <w:rPr>
      <w:rFonts w:ascii="Cambria" w:hAnsi="Cambria" w:eastAsia="Times New Roman" w:cs="Times New Roman"/>
      <w:sz w:val="24"/>
      <w:szCs w:val="24"/>
      <w:lang w:val="en-GB"/>
    </w:rPr>
  </w:style>
  <w:style w:type="paragraph" w:customStyle="1" w:styleId="117">
    <w:name w:val="修订1"/>
    <w:hidden/>
    <w:semiHidden/>
    <w:qFormat/>
    <w:uiPriority w:val="99"/>
    <w:rPr>
      <w:rFonts w:ascii="Times New Roman" w:hAnsi="Times New Roman" w:eastAsia="宋体" w:cs="Times New Roman"/>
      <w:lang w:val="en-GB" w:eastAsia="en-US" w:bidi="ar-SA"/>
    </w:rPr>
  </w:style>
  <w:style w:type="character" w:customStyle="1" w:styleId="118">
    <w:name w:val="批注文字 Char"/>
    <w:link w:val="30"/>
    <w:qFormat/>
    <w:uiPriority w:val="99"/>
    <w:rPr>
      <w:rFonts w:ascii="Times New Roman" w:hAnsi="Times New Roman"/>
      <w:lang w:val="en-GB"/>
    </w:rPr>
  </w:style>
  <w:style w:type="paragraph" w:customStyle="1" w:styleId="119">
    <w:name w:val="LGTdoc_본문"/>
    <w:basedOn w:val="1"/>
    <w:qFormat/>
    <w:uiPriority w:val="0"/>
    <w:pPr>
      <w:widowControl w:val="0"/>
      <w:overflowPunct/>
      <w:snapToGrid w:val="0"/>
      <w:spacing w:afterLines="50" w:line="264" w:lineRule="auto"/>
      <w:textAlignment w:val="auto"/>
    </w:pPr>
    <w:rPr>
      <w:rFonts w:eastAsia="Batang"/>
      <w:kern w:val="2"/>
      <w:sz w:val="22"/>
      <w:szCs w:val="24"/>
      <w:lang w:eastAsia="ko-KR"/>
    </w:rPr>
  </w:style>
  <w:style w:type="paragraph" w:customStyle="1" w:styleId="120">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121">
    <w:name w:val="Table_head"/>
    <w:basedOn w:val="1"/>
    <w:next w:val="1"/>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122">
    <w:name w:val="Placeholder Text"/>
    <w:semiHidden/>
    <w:qFormat/>
    <w:uiPriority w:val="99"/>
    <w:rPr>
      <w:color w:val="808080"/>
    </w:rPr>
  </w:style>
  <w:style w:type="character" w:customStyle="1" w:styleId="123">
    <w:name w:val="TAC Char"/>
    <w:link w:val="64"/>
    <w:qFormat/>
    <w:uiPriority w:val="0"/>
    <w:rPr>
      <w:rFonts w:ascii="Arial" w:hAnsi="Arial"/>
      <w:sz w:val="18"/>
      <w:lang w:val="en-GB" w:eastAsia="en-US"/>
    </w:rPr>
  </w:style>
  <w:style w:type="character" w:customStyle="1" w:styleId="124">
    <w:name w:val="TH Char"/>
    <w:link w:val="67"/>
    <w:qFormat/>
    <w:uiPriority w:val="0"/>
    <w:rPr>
      <w:rFonts w:ascii="Arial" w:hAnsi="Arial"/>
      <w:b/>
      <w:lang w:val="en-GB" w:eastAsia="en-US"/>
    </w:rPr>
  </w:style>
  <w:style w:type="character" w:customStyle="1" w:styleId="125">
    <w:name w:val="列出段落 Char"/>
    <w:link w:val="114"/>
    <w:qFormat/>
    <w:locked/>
    <w:uiPriority w:val="34"/>
    <w:rPr>
      <w:rFonts w:ascii="Times New Roman" w:hAnsi="Times New Roman" w:eastAsia="Calibri"/>
      <w:szCs w:val="22"/>
      <w:lang w:val="en-GB" w:eastAsia="en-US"/>
    </w:rPr>
  </w:style>
  <w:style w:type="paragraph" w:customStyle="1" w:styleId="126">
    <w:name w:val="References"/>
    <w:basedOn w:val="1"/>
    <w:qFormat/>
    <w:uiPriority w:val="0"/>
    <w:pPr>
      <w:numPr>
        <w:ilvl w:val="0"/>
        <w:numId w:val="4"/>
      </w:numPr>
      <w:overflowPunct/>
      <w:adjustRightInd/>
      <w:snapToGrid w:val="0"/>
      <w:spacing w:after="60"/>
      <w:textAlignment w:val="auto"/>
    </w:pPr>
    <w:rPr>
      <w:szCs w:val="16"/>
    </w:rPr>
  </w:style>
  <w:style w:type="character" w:customStyle="1" w:styleId="127">
    <w:name w:val="页脚 Char"/>
    <w:basedOn w:val="52"/>
    <w:link w:val="37"/>
    <w:qFormat/>
    <w:uiPriority w:val="99"/>
    <w:rPr>
      <w:rFonts w:ascii="Arial" w:hAnsi="Arial"/>
      <w:b/>
      <w:i/>
      <w:sz w:val="18"/>
      <w:lang w:eastAsia="en-US"/>
    </w:rPr>
  </w:style>
  <w:style w:type="character" w:customStyle="1" w:styleId="128">
    <w:name w:val="正文文本 Char"/>
    <w:basedOn w:val="52"/>
    <w:link w:val="32"/>
    <w:qFormat/>
    <w:uiPriority w:val="0"/>
    <w:rPr>
      <w:sz w:val="22"/>
      <w:szCs w:val="24"/>
      <w:lang w:eastAsia="en-US"/>
    </w:rPr>
  </w:style>
  <w:style w:type="table" w:customStyle="1" w:styleId="129">
    <w:name w:val="网格表 4 - 着色 11"/>
    <w:basedOn w:val="50"/>
    <w:qFormat/>
    <w:uiPriority w:val="49"/>
    <w:rPr>
      <w:rFonts w:eastAsiaTheme="minorHAnsi"/>
      <w:sz w:val="22"/>
      <w:szCs w:val="22"/>
      <w:lang w:eastAsia="en-US"/>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CellMar>
        <w:top w:w="0" w:type="dxa"/>
        <w:left w:w="108" w:type="dxa"/>
        <w:bottom w:w="0" w:type="dxa"/>
        <w:right w:w="108" w:type="dxa"/>
      </w:tblCellMar>
    </w:tblPr>
    <w:tblStylePr w:type="firstRow">
      <w:rPr>
        <w:b/>
        <w:bCs/>
        <w:color w:val="FFFFFF" w:themeColor="background1"/>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character" w:customStyle="1" w:styleId="130">
    <w:name w:val="题注 Char"/>
    <w:link w:val="28"/>
    <w:qFormat/>
    <w:uiPriority w:val="0"/>
    <w:rPr>
      <w:rFonts w:eastAsia="宋体"/>
      <w:bCs/>
      <w:i/>
      <w:lang w:eastAsia="en-US"/>
    </w:rPr>
  </w:style>
  <w:style w:type="paragraph" w:customStyle="1" w:styleId="131">
    <w:name w:val="Proposal"/>
    <w:basedOn w:val="1"/>
    <w:link w:val="132"/>
    <w:qFormat/>
    <w:uiPriority w:val="0"/>
    <w:pPr>
      <w:numPr>
        <w:ilvl w:val="0"/>
        <w:numId w:val="5"/>
      </w:numPr>
      <w:tabs>
        <w:tab w:val="left" w:pos="1152"/>
      </w:tabs>
      <w:spacing w:before="240" w:after="240"/>
    </w:pPr>
    <w:rPr>
      <w:rFonts w:eastAsia="MS Mincho"/>
      <w:i/>
      <w:lang w:eastAsia="ja-JP"/>
    </w:rPr>
  </w:style>
  <w:style w:type="character" w:customStyle="1" w:styleId="132">
    <w:name w:val="Proposal Char"/>
    <w:basedOn w:val="52"/>
    <w:link w:val="131"/>
    <w:qFormat/>
    <w:uiPriority w:val="0"/>
    <w:rPr>
      <w:rFonts w:eastAsia="MS Mincho"/>
      <w:i/>
      <w:lang w:eastAsia="ja-JP"/>
    </w:rPr>
  </w:style>
  <w:style w:type="character" w:customStyle="1" w:styleId="133">
    <w:name w:val="NO Char"/>
    <w:basedOn w:val="52"/>
    <w:link w:val="68"/>
    <w:qFormat/>
    <w:locked/>
    <w:uiPriority w:val="0"/>
    <w:rPr>
      <w:rFonts w:ascii="Times New Roman" w:hAnsi="Times New Roman"/>
      <w:lang w:eastAsia="en-US"/>
    </w:rPr>
  </w:style>
  <w:style w:type="character" w:customStyle="1" w:styleId="134">
    <w:name w:val="B1 Char1"/>
    <w:basedOn w:val="52"/>
    <w:link w:val="87"/>
    <w:qFormat/>
    <w:locked/>
    <w:uiPriority w:val="0"/>
    <w:rPr>
      <w:lang w:eastAsia="en-US"/>
    </w:rPr>
  </w:style>
  <w:style w:type="character" w:customStyle="1" w:styleId="135">
    <w:name w:val="B2 Char"/>
    <w:basedOn w:val="52"/>
    <w:link w:val="88"/>
    <w:qFormat/>
    <w:locked/>
    <w:uiPriority w:val="0"/>
    <w:rPr>
      <w:lang w:eastAsia="en-US"/>
    </w:rPr>
  </w:style>
  <w:style w:type="character" w:customStyle="1" w:styleId="136">
    <w:name w:val="明显强调1"/>
    <w:basedOn w:val="52"/>
    <w:qFormat/>
    <w:uiPriority w:val="21"/>
    <w:rPr>
      <w:i/>
      <w:iCs/>
      <w:color w:val="5B9BD5" w:themeColor="accent1"/>
    </w:rPr>
  </w:style>
  <w:style w:type="character" w:customStyle="1" w:styleId="137">
    <w:name w:val="不明显强调1"/>
    <w:basedOn w:val="52"/>
    <w:qFormat/>
    <w:uiPriority w:val="19"/>
    <w:rPr>
      <w:i/>
      <w:iCs/>
      <w:color w:val="3F3F3F" w:themeColor="text1" w:themeTint="BF"/>
    </w:rPr>
  </w:style>
  <w:style w:type="paragraph" w:customStyle="1" w:styleId="138">
    <w:name w:val="Figure"/>
    <w:basedOn w:val="1"/>
    <w:link w:val="140"/>
    <w:qFormat/>
    <w:uiPriority w:val="0"/>
    <w:pPr>
      <w:numPr>
        <w:ilvl w:val="0"/>
        <w:numId w:val="6"/>
      </w:numPr>
      <w:jc w:val="center"/>
    </w:pPr>
  </w:style>
  <w:style w:type="paragraph" w:customStyle="1" w:styleId="139">
    <w:name w:val="Table"/>
    <w:basedOn w:val="138"/>
    <w:link w:val="142"/>
    <w:qFormat/>
    <w:uiPriority w:val="0"/>
    <w:pPr>
      <w:numPr>
        <w:numId w:val="7"/>
      </w:numPr>
    </w:pPr>
  </w:style>
  <w:style w:type="character" w:customStyle="1" w:styleId="140">
    <w:name w:val="Figure Char"/>
    <w:basedOn w:val="52"/>
    <w:link w:val="138"/>
    <w:qFormat/>
    <w:uiPriority w:val="0"/>
    <w:rPr>
      <w:rFonts w:ascii="Times New Roman" w:hAnsi="Times New Roman"/>
      <w:lang w:eastAsia="en-US"/>
    </w:rPr>
  </w:style>
  <w:style w:type="paragraph" w:customStyle="1" w:styleId="141">
    <w:name w:val="Observation"/>
    <w:basedOn w:val="131"/>
    <w:link w:val="143"/>
    <w:qFormat/>
    <w:uiPriority w:val="0"/>
    <w:pPr>
      <w:numPr>
        <w:ilvl w:val="0"/>
        <w:numId w:val="8"/>
      </w:numPr>
      <w:ind w:left="0" w:firstLine="0"/>
    </w:pPr>
  </w:style>
  <w:style w:type="character" w:customStyle="1" w:styleId="142">
    <w:name w:val="Table Char"/>
    <w:basedOn w:val="140"/>
    <w:link w:val="139"/>
    <w:qFormat/>
    <w:uiPriority w:val="0"/>
    <w:rPr>
      <w:rFonts w:ascii="Times New Roman" w:hAnsi="Times New Roman"/>
      <w:lang w:eastAsia="en-US"/>
    </w:rPr>
  </w:style>
  <w:style w:type="character" w:customStyle="1" w:styleId="143">
    <w:name w:val="Observation Char"/>
    <w:basedOn w:val="132"/>
    <w:link w:val="141"/>
    <w:qFormat/>
    <w:uiPriority w:val="0"/>
    <w:rPr>
      <w:rFonts w:eastAsia="MS Mincho"/>
      <w:lang w:eastAsia="ja-JP"/>
    </w:rPr>
  </w:style>
  <w:style w:type="table" w:customStyle="1" w:styleId="144">
    <w:name w:val="Table Grid1"/>
    <w:basedOn w:val="50"/>
    <w:qFormat/>
    <w:uiPriority w:val="0"/>
    <w:rPr>
      <w:rFonts w:eastAsia="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5">
    <w:name w:val="Table Normal1"/>
    <w:basedOn w:val="50"/>
    <w:semiHidden/>
    <w:qFormat/>
    <w:uiPriority w:val="0"/>
    <w:rPr>
      <w:rFonts w:eastAsia="CG Times (WN)"/>
    </w:rPr>
    <w:tblPr>
      <w:tblCellMar>
        <w:top w:w="0" w:type="dxa"/>
        <w:left w:w="108" w:type="dxa"/>
        <w:bottom w:w="0" w:type="dxa"/>
        <w:right w:w="108" w:type="dxa"/>
      </w:tblCellMar>
    </w:tblPr>
  </w:style>
  <w:style w:type="character" w:customStyle="1" w:styleId="146">
    <w:name w:val="Subtle Emphasis1"/>
    <w:basedOn w:val="52"/>
    <w:qFormat/>
    <w:uiPriority w:val="19"/>
    <w:rPr>
      <w:i/>
      <w:iCs/>
      <w:color w:val="3F3F3F" w:themeColor="text1" w:themeTint="BF"/>
    </w:rPr>
  </w:style>
  <w:style w:type="character" w:customStyle="1" w:styleId="147">
    <w:name w:val="Intense Emphasis1"/>
    <w:basedOn w:val="52"/>
    <w:qFormat/>
    <w:uiPriority w:val="21"/>
    <w:rPr>
      <w:i/>
      <w:iCs/>
      <w:color w:val="5B9BD5" w:themeColor="accent1"/>
    </w:rPr>
  </w:style>
  <w:style w:type="character" w:customStyle="1" w:styleId="148">
    <w:name w:val="Subtle Reference1"/>
    <w:basedOn w:val="52"/>
    <w:qFormat/>
    <w:uiPriority w:val="31"/>
    <w:rPr>
      <w:smallCaps/>
      <w:color w:val="585858" w:themeColor="text1" w:themeTint="A6"/>
    </w:rPr>
  </w:style>
  <w:style w:type="character" w:customStyle="1" w:styleId="149">
    <w:name w:val="Book Title1"/>
    <w:basedOn w:val="52"/>
    <w:qFormat/>
    <w:uiPriority w:val="33"/>
    <w:rPr>
      <w:b/>
      <w:bCs/>
      <w:i/>
      <w:iCs/>
      <w:spacing w:val="5"/>
    </w:rPr>
  </w:style>
  <w:style w:type="character" w:customStyle="1" w:styleId="150">
    <w:name w:val="apple-converted-space"/>
    <w:basedOn w:val="52"/>
    <w:qFormat/>
    <w:uiPriority w:val="0"/>
  </w:style>
  <w:style w:type="paragraph" w:customStyle="1" w:styleId="151">
    <w:name w:val="正文1"/>
    <w:qFormat/>
    <w:uiPriority w:val="0"/>
    <w:pPr>
      <w:overflowPunct w:val="0"/>
      <w:autoSpaceDE w:val="0"/>
      <w:autoSpaceDN w:val="0"/>
      <w:adjustRightInd w:val="0"/>
      <w:spacing w:before="100" w:beforeAutospacing="1" w:after="180"/>
      <w:textAlignment w:val="baseline"/>
    </w:pPr>
    <w:rPr>
      <w:rFonts w:ascii="Times New Roman" w:hAnsi="Times New Roman" w:eastAsia="宋体" w:cs="Times New Roman"/>
      <w:sz w:val="24"/>
      <w:szCs w:val="24"/>
      <w:lang w:val="en-US" w:eastAsia="zh-CN" w:bidi="ar-SA"/>
    </w:rPr>
  </w:style>
  <w:style w:type="character" w:customStyle="1" w:styleId="152">
    <w:name w:val="B1 (文字)"/>
    <w:qFormat/>
    <w:locked/>
    <w:uiPriority w:val="0"/>
    <w:rPr>
      <w:rFonts w:ascii="Times New Roman" w:hAnsi="Times New Roman" w:eastAsia="Times New Roman" w:cs="Times New Roman"/>
      <w:sz w:val="20"/>
      <w:szCs w:val="20"/>
      <w:lang w:val="en-GB"/>
    </w:rPr>
  </w:style>
  <w:style w:type="paragraph" w:customStyle="1" w:styleId="153">
    <w:name w:val="正文2"/>
    <w:qFormat/>
    <w:uiPriority w:val="0"/>
    <w:pPr>
      <w:spacing w:before="100" w:beforeAutospacing="1" w:after="180"/>
    </w:pPr>
    <w:rPr>
      <w:rFonts w:ascii="Times New Roman" w:hAnsi="Times New Roman" w:eastAsia="宋体" w:cs="Times New Roman"/>
      <w:sz w:val="24"/>
      <w:szCs w:val="24"/>
      <w:lang w:val="en-US" w:eastAsia="zh-CN" w:bidi="ar-SA"/>
    </w:rPr>
  </w:style>
  <w:style w:type="character" w:customStyle="1" w:styleId="154">
    <w:name w:val="TAL Car"/>
    <w:basedOn w:val="52"/>
    <w:link w:val="65"/>
    <w:qFormat/>
    <w:locked/>
    <w:uiPriority w:val="0"/>
    <w:rPr>
      <w:rFonts w:ascii="Arial" w:hAnsi="Arial" w:eastAsia="宋体"/>
      <w:sz w:val="18"/>
      <w:lang w:eastAsia="en-US"/>
    </w:rPr>
  </w:style>
  <w:style w:type="table" w:customStyle="1" w:styleId="155">
    <w:name w:val="普通表格1"/>
    <w:semiHidden/>
    <w:qFormat/>
    <w:uiPriority w:val="0"/>
    <w:rPr>
      <w:rFonts w:eastAsia="Times New Roman"/>
    </w:rPr>
    <w:tblPr>
      <w:tblCellMar>
        <w:top w:w="0" w:type="dxa"/>
        <w:left w:w="108" w:type="dxa"/>
        <w:bottom w:w="0" w:type="dxa"/>
        <w:right w:w="108" w:type="dxa"/>
      </w:tblCellMar>
    </w:tblPr>
  </w:style>
  <w:style w:type="table" w:customStyle="1" w:styleId="156">
    <w:name w:val="普通表格2"/>
    <w:semiHidden/>
    <w:qFormat/>
    <w:uiPriority w:val="0"/>
    <w:rPr>
      <w:rFonts w:eastAsia="Times New Roman"/>
    </w:rPr>
    <w:tblPr>
      <w:tblCellMar>
        <w:top w:w="0" w:type="dxa"/>
        <w:left w:w="108" w:type="dxa"/>
        <w:bottom w:w="0" w:type="dxa"/>
        <w:right w:w="108" w:type="dxa"/>
      </w:tblCellMar>
    </w:tblPr>
  </w:style>
  <w:style w:type="table" w:customStyle="1" w:styleId="157">
    <w:name w:val="普通表格3"/>
    <w:semiHidden/>
    <w:qFormat/>
    <w:uiPriority w:val="0"/>
    <w:rPr>
      <w:rFonts w:eastAsia="Times New Roman"/>
    </w:rPr>
    <w:tblPr>
      <w:tblCellMar>
        <w:top w:w="0" w:type="dxa"/>
        <w:left w:w="108" w:type="dxa"/>
        <w:bottom w:w="0" w:type="dxa"/>
        <w:right w:w="108" w:type="dxa"/>
      </w:tblCellMar>
    </w:tblPr>
  </w:style>
  <w:style w:type="paragraph" w:customStyle="1" w:styleId="158">
    <w:name w:val="List Paragraph1"/>
    <w:basedOn w:val="1"/>
    <w:qFormat/>
    <w:uiPriority w:val="99"/>
    <w:pPr>
      <w:overflowPunct/>
      <w:autoSpaceDE/>
      <w:autoSpaceDN/>
      <w:adjustRightInd/>
      <w:spacing w:after="120"/>
      <w:ind w:left="720" w:hanging="360"/>
      <w:textAlignment w:val="auto"/>
    </w:pPr>
    <w:rPr>
      <w:rFonts w:eastAsia="Calibri"/>
      <w:szCs w:val="22"/>
      <w:lang w:val="en-GB"/>
    </w:rPr>
  </w:style>
  <w:style w:type="paragraph" w:customStyle="1" w:styleId="159">
    <w:name w:val="正文3"/>
    <w:qFormat/>
    <w:uiPriority w:val="0"/>
    <w:pPr>
      <w:widowControl w:val="0"/>
      <w:jc w:val="both"/>
    </w:pPr>
    <w:rPr>
      <w:rFonts w:ascii="Times New Roman" w:hAnsi="Times New Roman" w:eastAsia="宋体" w:cs="Times New Roman"/>
      <w:kern w:val="2"/>
      <w:sz w:val="21"/>
      <w:szCs w:val="21"/>
      <w:lang w:val="en-US" w:eastAsia="zh-CN" w:bidi="ar-SA"/>
    </w:rPr>
  </w:style>
  <w:style w:type="character" w:customStyle="1" w:styleId="160">
    <w:name w:val="TAH Car"/>
    <w:link w:val="63"/>
    <w:qFormat/>
    <w:uiPriority w:val="0"/>
    <w:rPr>
      <w:rFonts w:ascii="Arial" w:hAnsi="Arial" w:eastAsia="宋体" w:cs="Times New Roman"/>
      <w:b/>
      <w:sz w:val="18"/>
      <w:lang w:eastAsia="en-US"/>
    </w:rPr>
  </w:style>
  <w:style w:type="character" w:customStyle="1" w:styleId="161">
    <w:name w:val="正文文本缩进 Char"/>
    <w:basedOn w:val="52"/>
    <w:link w:val="33"/>
    <w:qFormat/>
    <w:uiPriority w:val="0"/>
    <w:rPr>
      <w:rFonts w:ascii="Times New Roman" w:hAnsi="Times New Roman" w:eastAsia="楷体_GB2312" w:cs="Times New Roman"/>
      <w:sz w:val="24"/>
      <w:lang w:eastAsia="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4.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6.xml"/><Relationship Id="rId10" Type="http://schemas.openxmlformats.org/officeDocument/2006/relationships/customXml" Target="../customXml/item5.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00527F8-4F8F-44CB-A8BD-E4F17CA10FEF}">
  <ds:schemaRefs/>
</ds:datastoreItem>
</file>

<file path=customXml/itemProps3.xml><?xml version="1.0" encoding="utf-8"?>
<ds:datastoreItem xmlns:ds="http://schemas.openxmlformats.org/officeDocument/2006/customXml" ds:itemID="{4F156B33-FE54-4BF7-8206-606715473FFD}">
  <ds:schemaRefs/>
</ds:datastoreItem>
</file>

<file path=customXml/itemProps4.xml><?xml version="1.0" encoding="utf-8"?>
<ds:datastoreItem xmlns:ds="http://schemas.openxmlformats.org/officeDocument/2006/customXml" ds:itemID="{04BF5348-08CE-46A2-B6C7-D667930F0DC1}">
  <ds:schemaRefs/>
</ds:datastoreItem>
</file>

<file path=customXml/itemProps5.xml><?xml version="1.0" encoding="utf-8"?>
<ds:datastoreItem xmlns:ds="http://schemas.openxmlformats.org/officeDocument/2006/customXml" ds:itemID="{DE437376-A7B6-47B7-A9FE-9D6C62534131}">
  <ds:schemaRefs/>
</ds:datastoreItem>
</file>

<file path=customXml/itemProps6.xml><?xml version="1.0" encoding="utf-8"?>
<ds:datastoreItem xmlns:ds="http://schemas.openxmlformats.org/officeDocument/2006/customXml" ds:itemID="{9C2FF60E-EDDE-47F2-966E-A40547D413B7}">
  <ds:schemaRefs/>
</ds:datastoreItem>
</file>

<file path=docProps/app.xml><?xml version="1.0" encoding="utf-8"?>
<Properties xmlns="http://schemas.openxmlformats.org/officeDocument/2006/extended-properties" xmlns:vt="http://schemas.openxmlformats.org/officeDocument/2006/docPropsVTypes">
  <Template>3gpp_70</Template>
  <Company>ZTE Corporation</Company>
  <Pages>3</Pages>
  <Words>1002</Words>
  <Characters>5713</Characters>
  <Lines>47</Lines>
  <Paragraphs>13</Paragraphs>
  <TotalTime>1</TotalTime>
  <ScaleCrop>false</ScaleCrop>
  <LinksUpToDate>false</LinksUpToDate>
  <CharactersWithSpaces>6702</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2021-09-22T07:32:00Z</dcterms:created>
  <dc:creator>ZTE Corporation</dc:creator>
  <cp:lastModifiedBy>ZTE</cp:lastModifiedBy>
  <cp:lastPrinted>2018-04-07T03:05:00Z</cp:lastPrinted>
  <dcterms:modified xsi:type="dcterms:W3CDTF">2022-01-11T10:37:35Z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2052-11.8.2.9022</vt:lpwstr>
  </property>
</Properties>
</file>